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965F2" w14:textId="77777777" w:rsidR="00F54A08" w:rsidRDefault="00155C1D" w:rsidP="00155C1D">
      <w:pPr>
        <w:pBdr>
          <w:bottom w:val="single" w:sz="4" w:space="1" w:color="auto"/>
        </w:pBdr>
        <w:rPr>
          <w:rFonts w:asciiTheme="minorHAnsi" w:hAnsiTheme="minorHAnsi"/>
          <w:b/>
          <w:sz w:val="24"/>
          <w:szCs w:val="24"/>
        </w:rPr>
      </w:pPr>
      <w:r>
        <w:rPr>
          <w:noProof/>
          <w:lang w:eastAsia="en-GB"/>
        </w:rPr>
        <w:drawing>
          <wp:anchor distT="0" distB="0" distL="114300" distR="114300" simplePos="0" relativeHeight="251658240" behindDoc="1" locked="0" layoutInCell="1" allowOverlap="1" wp14:anchorId="04BD806F" wp14:editId="74F4E190">
            <wp:simplePos x="0" y="0"/>
            <wp:positionH relativeFrom="column">
              <wp:posOffset>5196205</wp:posOffset>
            </wp:positionH>
            <wp:positionV relativeFrom="paragraph">
              <wp:posOffset>-808990</wp:posOffset>
            </wp:positionV>
            <wp:extent cx="1447165" cy="843915"/>
            <wp:effectExtent l="0" t="0" r="635" b="0"/>
            <wp:wrapTight wrapText="bothSides">
              <wp:wrapPolygon edited="0">
                <wp:start x="0" y="0"/>
                <wp:lineTo x="0" y="20966"/>
                <wp:lineTo x="21325" y="20966"/>
                <wp:lineTo x="21325" y="0"/>
                <wp:lineTo x="0" y="0"/>
              </wp:wrapPolygon>
            </wp:wrapTight>
            <wp:docPr id="7" name="Picture 5"/>
            <wp:cNvGraphicFramePr/>
            <a:graphic xmlns:a="http://schemas.openxmlformats.org/drawingml/2006/main">
              <a:graphicData uri="http://schemas.openxmlformats.org/drawingml/2006/picture">
                <pic:pic xmlns:pic="http://schemas.openxmlformats.org/drawingml/2006/picture">
                  <pic:nvPicPr>
                    <pic:cNvPr id="7" name="Picture 5"/>
                    <pic:cNvPicPr/>
                  </pic:nvPicPr>
                  <pic:blipFill rotWithShape="1">
                    <a:blip r:embed="rId8">
                      <a:extLst>
                        <a:ext uri="{28A0092B-C50C-407E-A947-70E740481C1C}">
                          <a14:useLocalDpi xmlns:a14="http://schemas.microsoft.com/office/drawing/2010/main" val="0"/>
                        </a:ext>
                      </a:extLst>
                    </a:blip>
                    <a:srcRect b="29412"/>
                    <a:stretch/>
                  </pic:blipFill>
                  <pic:spPr bwMode="auto">
                    <a:xfrm>
                      <a:off x="0" y="0"/>
                      <a:ext cx="1447165" cy="843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b/>
          <w:sz w:val="24"/>
          <w:szCs w:val="24"/>
        </w:rPr>
        <w:t>Service Specification</w:t>
      </w:r>
    </w:p>
    <w:p w14:paraId="41E8CC35" w14:textId="77777777" w:rsidR="00155C1D" w:rsidRPr="00155C1D" w:rsidRDefault="00155C1D" w:rsidP="00155C1D">
      <w:pPr>
        <w:pBdr>
          <w:bottom w:val="single" w:sz="4" w:space="1" w:color="auto"/>
        </w:pBdr>
        <w:rPr>
          <w:rFonts w:asciiTheme="minorHAnsi" w:hAnsiTheme="minorHAnsi"/>
          <w:b/>
          <w:sz w:val="24"/>
          <w:szCs w:val="24"/>
        </w:rPr>
      </w:pPr>
    </w:p>
    <w:p w14:paraId="1AEED82F" w14:textId="77777777" w:rsidR="00F54A08" w:rsidRPr="00155C1D" w:rsidRDefault="00F54A08" w:rsidP="004927EB">
      <w:pPr>
        <w:jc w:val="center"/>
        <w:rPr>
          <w:rFonts w:asciiTheme="minorHAnsi" w:hAnsiTheme="minorHAnsi"/>
          <w:b/>
          <w:color w:val="990033"/>
          <w:sz w:val="24"/>
          <w:szCs w:val="24"/>
        </w:rPr>
      </w:pPr>
    </w:p>
    <w:tbl>
      <w:tblPr>
        <w:tblW w:w="10485" w:type="dxa"/>
        <w:tblInd w:w="-34"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1E0" w:firstRow="1" w:lastRow="1" w:firstColumn="1" w:lastColumn="1" w:noHBand="0" w:noVBand="0"/>
      </w:tblPr>
      <w:tblGrid>
        <w:gridCol w:w="1467"/>
        <w:gridCol w:w="1195"/>
        <w:gridCol w:w="1800"/>
        <w:gridCol w:w="1682"/>
        <w:gridCol w:w="4341"/>
      </w:tblGrid>
      <w:tr w:rsidR="00F54A08" w:rsidRPr="00155C1D" w14:paraId="6B41BADA" w14:textId="77777777" w:rsidTr="00A15305">
        <w:trPr>
          <w:tblHeader/>
        </w:trPr>
        <w:tc>
          <w:tcPr>
            <w:tcW w:w="1467" w:type="dxa"/>
            <w:tcBorders>
              <w:top w:val="single" w:sz="12" w:space="0" w:color="808080"/>
            </w:tcBorders>
            <w:shd w:val="clear" w:color="auto" w:fill="E6E6E6"/>
          </w:tcPr>
          <w:p w14:paraId="57E84F20" w14:textId="77777777" w:rsidR="00F54A08" w:rsidRPr="00155C1D" w:rsidRDefault="00F54A08" w:rsidP="00634473">
            <w:pPr>
              <w:pStyle w:val="TableHeader"/>
              <w:jc w:val="both"/>
              <w:rPr>
                <w:rFonts w:asciiTheme="minorHAnsi" w:hAnsiTheme="minorHAnsi" w:cs="Arial"/>
                <w:color w:val="5F497A" w:themeColor="accent4" w:themeShade="BF"/>
                <w:sz w:val="24"/>
                <w:szCs w:val="24"/>
              </w:rPr>
            </w:pPr>
            <w:r w:rsidRPr="00155C1D">
              <w:rPr>
                <w:rFonts w:asciiTheme="minorHAnsi" w:hAnsiTheme="minorHAnsi" w:cs="Arial"/>
                <w:color w:val="5F497A" w:themeColor="accent4" w:themeShade="BF"/>
                <w:sz w:val="24"/>
                <w:szCs w:val="24"/>
              </w:rPr>
              <w:t>Version</w:t>
            </w:r>
          </w:p>
        </w:tc>
        <w:tc>
          <w:tcPr>
            <w:tcW w:w="1195" w:type="dxa"/>
            <w:tcBorders>
              <w:top w:val="single" w:sz="12" w:space="0" w:color="808080"/>
            </w:tcBorders>
            <w:shd w:val="clear" w:color="auto" w:fill="E6E6E6"/>
          </w:tcPr>
          <w:p w14:paraId="0630667B" w14:textId="77777777" w:rsidR="00F54A08" w:rsidRPr="00155C1D" w:rsidRDefault="00F54A08" w:rsidP="00634473">
            <w:pPr>
              <w:pStyle w:val="TableHeader"/>
              <w:jc w:val="both"/>
              <w:rPr>
                <w:rFonts w:asciiTheme="minorHAnsi" w:hAnsiTheme="minorHAnsi" w:cs="Arial"/>
                <w:color w:val="5F497A" w:themeColor="accent4" w:themeShade="BF"/>
                <w:sz w:val="24"/>
                <w:szCs w:val="24"/>
              </w:rPr>
            </w:pPr>
            <w:r w:rsidRPr="00155C1D">
              <w:rPr>
                <w:rFonts w:asciiTheme="minorHAnsi" w:hAnsiTheme="minorHAnsi" w:cs="Arial"/>
                <w:color w:val="5F497A" w:themeColor="accent4" w:themeShade="BF"/>
                <w:sz w:val="24"/>
                <w:szCs w:val="24"/>
              </w:rPr>
              <w:t>Date</w:t>
            </w:r>
          </w:p>
        </w:tc>
        <w:tc>
          <w:tcPr>
            <w:tcW w:w="1800" w:type="dxa"/>
            <w:tcBorders>
              <w:top w:val="single" w:sz="12" w:space="0" w:color="808080"/>
            </w:tcBorders>
            <w:shd w:val="clear" w:color="auto" w:fill="E6E6E6"/>
          </w:tcPr>
          <w:p w14:paraId="09D826B9" w14:textId="77777777" w:rsidR="00F54A08" w:rsidRPr="00155C1D" w:rsidRDefault="00F54A08" w:rsidP="00634473">
            <w:pPr>
              <w:pStyle w:val="TableHeader"/>
              <w:jc w:val="both"/>
              <w:rPr>
                <w:rFonts w:asciiTheme="minorHAnsi" w:hAnsiTheme="minorHAnsi" w:cs="Arial"/>
                <w:color w:val="5F497A" w:themeColor="accent4" w:themeShade="BF"/>
                <w:sz w:val="24"/>
                <w:szCs w:val="24"/>
              </w:rPr>
            </w:pPr>
            <w:r w:rsidRPr="00155C1D">
              <w:rPr>
                <w:rFonts w:asciiTheme="minorHAnsi" w:hAnsiTheme="minorHAnsi" w:cs="Arial"/>
                <w:color w:val="5F497A" w:themeColor="accent4" w:themeShade="BF"/>
                <w:sz w:val="24"/>
                <w:szCs w:val="24"/>
              </w:rPr>
              <w:t>Issue Status</w:t>
            </w:r>
          </w:p>
        </w:tc>
        <w:tc>
          <w:tcPr>
            <w:tcW w:w="1682" w:type="dxa"/>
            <w:tcBorders>
              <w:top w:val="single" w:sz="12" w:space="0" w:color="808080"/>
            </w:tcBorders>
            <w:shd w:val="clear" w:color="auto" w:fill="E6E6E6"/>
          </w:tcPr>
          <w:p w14:paraId="445236DD" w14:textId="77777777" w:rsidR="00F54A08" w:rsidRPr="00155C1D" w:rsidRDefault="00F54A08" w:rsidP="00634473">
            <w:pPr>
              <w:pStyle w:val="TableHeader"/>
              <w:jc w:val="both"/>
              <w:rPr>
                <w:rFonts w:asciiTheme="minorHAnsi" w:hAnsiTheme="minorHAnsi" w:cs="Arial"/>
                <w:color w:val="5F497A" w:themeColor="accent4" w:themeShade="BF"/>
                <w:sz w:val="24"/>
                <w:szCs w:val="24"/>
              </w:rPr>
            </w:pPr>
            <w:r w:rsidRPr="00155C1D">
              <w:rPr>
                <w:rFonts w:asciiTheme="minorHAnsi" w:hAnsiTheme="minorHAnsi" w:cs="Arial"/>
                <w:color w:val="5F497A" w:themeColor="accent4" w:themeShade="BF"/>
                <w:sz w:val="24"/>
                <w:szCs w:val="24"/>
              </w:rPr>
              <w:t>Changed by</w:t>
            </w:r>
          </w:p>
        </w:tc>
        <w:tc>
          <w:tcPr>
            <w:tcW w:w="4341" w:type="dxa"/>
            <w:tcBorders>
              <w:top w:val="single" w:sz="12" w:space="0" w:color="808080"/>
            </w:tcBorders>
            <w:shd w:val="clear" w:color="auto" w:fill="E6E6E6"/>
          </w:tcPr>
          <w:p w14:paraId="210F83D8" w14:textId="77777777" w:rsidR="00F54A08" w:rsidRPr="00155C1D" w:rsidRDefault="00F54A08" w:rsidP="00634473">
            <w:pPr>
              <w:pStyle w:val="TableHeader"/>
              <w:jc w:val="both"/>
              <w:rPr>
                <w:rFonts w:asciiTheme="minorHAnsi" w:hAnsiTheme="minorHAnsi" w:cs="Arial"/>
                <w:color w:val="5F497A" w:themeColor="accent4" w:themeShade="BF"/>
                <w:sz w:val="24"/>
                <w:szCs w:val="24"/>
              </w:rPr>
            </w:pPr>
            <w:r w:rsidRPr="00155C1D">
              <w:rPr>
                <w:rFonts w:asciiTheme="minorHAnsi" w:hAnsiTheme="minorHAnsi" w:cs="Arial"/>
                <w:color w:val="5F497A" w:themeColor="accent4" w:themeShade="BF"/>
                <w:sz w:val="24"/>
                <w:szCs w:val="24"/>
              </w:rPr>
              <w:t>Reason for Change</w:t>
            </w:r>
          </w:p>
        </w:tc>
      </w:tr>
      <w:tr w:rsidR="00155C1D" w:rsidRPr="00155C1D" w14:paraId="0B3B642B" w14:textId="77777777" w:rsidTr="00A15305">
        <w:tc>
          <w:tcPr>
            <w:tcW w:w="1467" w:type="dxa"/>
          </w:tcPr>
          <w:p w14:paraId="53AA1EAD" w14:textId="77777777" w:rsidR="00155C1D" w:rsidRPr="00155C1D" w:rsidRDefault="00155C1D" w:rsidP="00634473">
            <w:pPr>
              <w:rPr>
                <w:rFonts w:asciiTheme="minorHAnsi" w:hAnsiTheme="minorHAnsi"/>
                <w:sz w:val="24"/>
                <w:szCs w:val="24"/>
              </w:rPr>
            </w:pPr>
            <w:r w:rsidRPr="00155C1D">
              <w:rPr>
                <w:rFonts w:asciiTheme="minorHAnsi" w:hAnsiTheme="minorHAnsi"/>
                <w:sz w:val="24"/>
                <w:szCs w:val="24"/>
              </w:rPr>
              <w:t>V1</w:t>
            </w:r>
          </w:p>
        </w:tc>
        <w:tc>
          <w:tcPr>
            <w:tcW w:w="1195" w:type="dxa"/>
          </w:tcPr>
          <w:p w14:paraId="4067B8D3" w14:textId="77777777" w:rsidR="00155C1D" w:rsidRPr="00155C1D" w:rsidRDefault="00155C1D" w:rsidP="002831E6">
            <w:pPr>
              <w:rPr>
                <w:rFonts w:asciiTheme="minorHAnsi" w:hAnsiTheme="minorHAnsi"/>
                <w:sz w:val="24"/>
                <w:szCs w:val="24"/>
              </w:rPr>
            </w:pPr>
            <w:r w:rsidRPr="00155C1D">
              <w:rPr>
                <w:rFonts w:asciiTheme="minorHAnsi" w:hAnsiTheme="minorHAnsi"/>
                <w:sz w:val="24"/>
                <w:szCs w:val="24"/>
              </w:rPr>
              <w:t>27.10.15</w:t>
            </w:r>
          </w:p>
        </w:tc>
        <w:tc>
          <w:tcPr>
            <w:tcW w:w="1800" w:type="dxa"/>
          </w:tcPr>
          <w:p w14:paraId="662A58A8" w14:textId="77777777" w:rsidR="00155C1D" w:rsidRPr="00155C1D" w:rsidRDefault="00155C1D" w:rsidP="002831E6">
            <w:pPr>
              <w:rPr>
                <w:rFonts w:asciiTheme="minorHAnsi" w:hAnsiTheme="minorHAnsi"/>
                <w:sz w:val="24"/>
                <w:szCs w:val="24"/>
              </w:rPr>
            </w:pPr>
            <w:r w:rsidRPr="00155C1D">
              <w:rPr>
                <w:rFonts w:asciiTheme="minorHAnsi" w:hAnsiTheme="minorHAnsi"/>
                <w:sz w:val="24"/>
                <w:szCs w:val="24"/>
              </w:rPr>
              <w:t>Draft</w:t>
            </w:r>
          </w:p>
        </w:tc>
        <w:tc>
          <w:tcPr>
            <w:tcW w:w="1682" w:type="dxa"/>
          </w:tcPr>
          <w:p w14:paraId="0198155A" w14:textId="77777777" w:rsidR="00155C1D" w:rsidRPr="00155C1D" w:rsidRDefault="00155C1D" w:rsidP="002831E6">
            <w:pPr>
              <w:jc w:val="left"/>
              <w:rPr>
                <w:rFonts w:asciiTheme="minorHAnsi" w:hAnsiTheme="minorHAnsi"/>
                <w:sz w:val="24"/>
                <w:szCs w:val="24"/>
              </w:rPr>
            </w:pPr>
            <w:r w:rsidRPr="00155C1D">
              <w:rPr>
                <w:rFonts w:asciiTheme="minorHAnsi" w:hAnsiTheme="minorHAnsi"/>
                <w:sz w:val="24"/>
                <w:szCs w:val="24"/>
              </w:rPr>
              <w:t xml:space="preserve">S </w:t>
            </w:r>
            <w:proofErr w:type="spellStart"/>
            <w:r w:rsidRPr="00155C1D">
              <w:rPr>
                <w:rFonts w:asciiTheme="minorHAnsi" w:hAnsiTheme="minorHAnsi"/>
                <w:sz w:val="24"/>
                <w:szCs w:val="24"/>
              </w:rPr>
              <w:t>Mullarkey</w:t>
            </w:r>
            <w:proofErr w:type="spellEnd"/>
            <w:r w:rsidRPr="00155C1D">
              <w:rPr>
                <w:rFonts w:asciiTheme="minorHAnsi" w:hAnsiTheme="minorHAnsi"/>
                <w:sz w:val="24"/>
                <w:szCs w:val="24"/>
              </w:rPr>
              <w:t xml:space="preserve"> Matthews</w:t>
            </w:r>
          </w:p>
        </w:tc>
        <w:tc>
          <w:tcPr>
            <w:tcW w:w="4341" w:type="dxa"/>
          </w:tcPr>
          <w:p w14:paraId="4277DBE3" w14:textId="77777777" w:rsidR="00155C1D" w:rsidRPr="00155C1D" w:rsidRDefault="00155C1D" w:rsidP="002831E6">
            <w:pPr>
              <w:rPr>
                <w:rFonts w:asciiTheme="minorHAnsi" w:hAnsiTheme="minorHAnsi"/>
                <w:sz w:val="24"/>
                <w:szCs w:val="24"/>
              </w:rPr>
            </w:pPr>
          </w:p>
        </w:tc>
      </w:tr>
      <w:tr w:rsidR="00155C1D" w:rsidRPr="00155C1D" w14:paraId="3B68FCEC" w14:textId="77777777" w:rsidTr="00A15305">
        <w:tc>
          <w:tcPr>
            <w:tcW w:w="1467" w:type="dxa"/>
          </w:tcPr>
          <w:p w14:paraId="007E7641" w14:textId="77777777" w:rsidR="00155C1D" w:rsidRPr="00D50481" w:rsidRDefault="00155C1D" w:rsidP="00634473">
            <w:pPr>
              <w:rPr>
                <w:rFonts w:asciiTheme="minorHAnsi" w:hAnsiTheme="minorHAnsi"/>
                <w:sz w:val="24"/>
                <w:szCs w:val="24"/>
                <w:lang w:eastAsia="en-GB"/>
              </w:rPr>
            </w:pPr>
            <w:r w:rsidRPr="00D50481">
              <w:rPr>
                <w:rFonts w:asciiTheme="minorHAnsi" w:hAnsiTheme="minorHAnsi"/>
                <w:sz w:val="24"/>
                <w:szCs w:val="24"/>
                <w:lang w:eastAsia="en-GB"/>
              </w:rPr>
              <w:t>V2</w:t>
            </w:r>
          </w:p>
        </w:tc>
        <w:tc>
          <w:tcPr>
            <w:tcW w:w="1195" w:type="dxa"/>
          </w:tcPr>
          <w:p w14:paraId="0E8B4AAC" w14:textId="63937928" w:rsidR="00155C1D" w:rsidRPr="00D50481" w:rsidRDefault="005F7E90" w:rsidP="00634473">
            <w:pPr>
              <w:rPr>
                <w:rFonts w:asciiTheme="minorHAnsi" w:hAnsiTheme="minorHAnsi"/>
                <w:sz w:val="24"/>
                <w:szCs w:val="24"/>
                <w:lang w:eastAsia="en-GB"/>
              </w:rPr>
            </w:pPr>
            <w:r w:rsidRPr="00D50481">
              <w:rPr>
                <w:rFonts w:asciiTheme="minorHAnsi" w:hAnsiTheme="minorHAnsi"/>
                <w:sz w:val="24"/>
                <w:szCs w:val="24"/>
                <w:lang w:eastAsia="en-GB"/>
              </w:rPr>
              <w:t>18.04.16</w:t>
            </w:r>
          </w:p>
        </w:tc>
        <w:tc>
          <w:tcPr>
            <w:tcW w:w="1800" w:type="dxa"/>
          </w:tcPr>
          <w:p w14:paraId="10BC5EA9" w14:textId="2B9BEC2B" w:rsidR="00155C1D" w:rsidRPr="00D50481" w:rsidRDefault="005F7E90" w:rsidP="00634473">
            <w:pPr>
              <w:rPr>
                <w:rFonts w:asciiTheme="minorHAnsi" w:hAnsiTheme="minorHAnsi"/>
                <w:sz w:val="24"/>
                <w:szCs w:val="24"/>
                <w:lang w:eastAsia="en-GB"/>
              </w:rPr>
            </w:pPr>
            <w:r w:rsidRPr="00D50481">
              <w:rPr>
                <w:rFonts w:asciiTheme="minorHAnsi" w:hAnsiTheme="minorHAnsi"/>
                <w:sz w:val="24"/>
                <w:szCs w:val="24"/>
                <w:lang w:eastAsia="en-GB"/>
              </w:rPr>
              <w:t>Final</w:t>
            </w:r>
          </w:p>
        </w:tc>
        <w:tc>
          <w:tcPr>
            <w:tcW w:w="1682" w:type="dxa"/>
          </w:tcPr>
          <w:p w14:paraId="258844E3" w14:textId="17BFF209" w:rsidR="00155C1D" w:rsidRPr="00D50481" w:rsidRDefault="005F7E90" w:rsidP="005F7E90">
            <w:pPr>
              <w:jc w:val="left"/>
              <w:rPr>
                <w:rFonts w:asciiTheme="minorHAnsi" w:hAnsiTheme="minorHAnsi"/>
                <w:sz w:val="24"/>
                <w:szCs w:val="24"/>
                <w:lang w:eastAsia="en-GB"/>
              </w:rPr>
            </w:pPr>
            <w:r w:rsidRPr="00D50481">
              <w:rPr>
                <w:rFonts w:asciiTheme="minorHAnsi" w:hAnsiTheme="minorHAnsi"/>
                <w:sz w:val="24"/>
                <w:szCs w:val="24"/>
                <w:lang w:eastAsia="en-GB"/>
              </w:rPr>
              <w:t xml:space="preserve">S </w:t>
            </w:r>
            <w:proofErr w:type="spellStart"/>
            <w:r w:rsidRPr="00D50481">
              <w:rPr>
                <w:rFonts w:asciiTheme="minorHAnsi" w:hAnsiTheme="minorHAnsi"/>
                <w:sz w:val="24"/>
                <w:szCs w:val="24"/>
                <w:lang w:eastAsia="en-GB"/>
              </w:rPr>
              <w:t>Mullarkey</w:t>
            </w:r>
            <w:proofErr w:type="spellEnd"/>
            <w:r w:rsidRPr="00D50481">
              <w:rPr>
                <w:rFonts w:asciiTheme="minorHAnsi" w:hAnsiTheme="minorHAnsi"/>
                <w:sz w:val="24"/>
                <w:szCs w:val="24"/>
                <w:lang w:eastAsia="en-GB"/>
              </w:rPr>
              <w:t xml:space="preserve"> Matthews</w:t>
            </w:r>
          </w:p>
        </w:tc>
        <w:tc>
          <w:tcPr>
            <w:tcW w:w="4341" w:type="dxa"/>
          </w:tcPr>
          <w:p w14:paraId="77C77F3B" w14:textId="77777777" w:rsidR="00155C1D" w:rsidRPr="00155C1D" w:rsidRDefault="00155C1D" w:rsidP="00634473">
            <w:pPr>
              <w:rPr>
                <w:rFonts w:asciiTheme="minorHAnsi" w:hAnsiTheme="minorHAnsi"/>
                <w:sz w:val="24"/>
                <w:szCs w:val="24"/>
                <w:lang w:eastAsia="en-GB"/>
              </w:rPr>
            </w:pPr>
          </w:p>
        </w:tc>
      </w:tr>
      <w:tr w:rsidR="00155C1D" w:rsidRPr="00155C1D" w14:paraId="2D92F854" w14:textId="77777777" w:rsidTr="00A15305">
        <w:tc>
          <w:tcPr>
            <w:tcW w:w="1467" w:type="dxa"/>
          </w:tcPr>
          <w:p w14:paraId="45BBBCFB" w14:textId="77777777" w:rsidR="00155C1D" w:rsidRPr="00155C1D" w:rsidRDefault="00155C1D" w:rsidP="00634473">
            <w:pPr>
              <w:rPr>
                <w:rFonts w:asciiTheme="minorHAnsi" w:hAnsiTheme="minorHAnsi"/>
                <w:sz w:val="24"/>
                <w:szCs w:val="24"/>
              </w:rPr>
            </w:pPr>
            <w:r w:rsidRPr="00155C1D">
              <w:rPr>
                <w:rFonts w:asciiTheme="minorHAnsi" w:hAnsiTheme="minorHAnsi"/>
                <w:sz w:val="24"/>
                <w:szCs w:val="24"/>
              </w:rPr>
              <w:t>V3</w:t>
            </w:r>
          </w:p>
        </w:tc>
        <w:tc>
          <w:tcPr>
            <w:tcW w:w="1195" w:type="dxa"/>
          </w:tcPr>
          <w:p w14:paraId="4E4DBB74" w14:textId="44FE8DC6" w:rsidR="00155C1D" w:rsidRPr="00155C1D" w:rsidRDefault="00B87D8B" w:rsidP="00B87D8B">
            <w:pPr>
              <w:rPr>
                <w:rFonts w:asciiTheme="minorHAnsi" w:hAnsiTheme="minorHAnsi"/>
                <w:sz w:val="24"/>
                <w:szCs w:val="24"/>
              </w:rPr>
            </w:pPr>
            <w:r>
              <w:rPr>
                <w:rFonts w:asciiTheme="minorHAnsi" w:hAnsiTheme="minorHAnsi"/>
                <w:sz w:val="24"/>
                <w:szCs w:val="24"/>
              </w:rPr>
              <w:t>19.06.17</w:t>
            </w:r>
          </w:p>
        </w:tc>
        <w:tc>
          <w:tcPr>
            <w:tcW w:w="1800" w:type="dxa"/>
          </w:tcPr>
          <w:p w14:paraId="171D3BEB" w14:textId="60EBC9C1" w:rsidR="00155C1D" w:rsidRPr="00155C1D" w:rsidRDefault="00B87D8B" w:rsidP="00634473">
            <w:pPr>
              <w:rPr>
                <w:rFonts w:asciiTheme="minorHAnsi" w:hAnsiTheme="minorHAnsi"/>
                <w:sz w:val="24"/>
                <w:szCs w:val="24"/>
              </w:rPr>
            </w:pPr>
            <w:r>
              <w:rPr>
                <w:rFonts w:asciiTheme="minorHAnsi" w:hAnsiTheme="minorHAnsi"/>
                <w:sz w:val="24"/>
                <w:szCs w:val="24"/>
              </w:rPr>
              <w:t>Final</w:t>
            </w:r>
          </w:p>
        </w:tc>
        <w:tc>
          <w:tcPr>
            <w:tcW w:w="1682" w:type="dxa"/>
          </w:tcPr>
          <w:p w14:paraId="579053A0" w14:textId="7491D0C0" w:rsidR="00155C1D" w:rsidRPr="00155C1D" w:rsidRDefault="00B87D8B" w:rsidP="00B87D8B">
            <w:pPr>
              <w:jc w:val="left"/>
              <w:rPr>
                <w:rFonts w:asciiTheme="minorHAnsi" w:hAnsiTheme="minorHAnsi"/>
                <w:sz w:val="24"/>
                <w:szCs w:val="24"/>
              </w:rPr>
            </w:pPr>
            <w:r>
              <w:rPr>
                <w:rFonts w:asciiTheme="minorHAnsi" w:hAnsiTheme="minorHAnsi"/>
                <w:sz w:val="24"/>
                <w:szCs w:val="24"/>
              </w:rPr>
              <w:t xml:space="preserve">S </w:t>
            </w:r>
            <w:proofErr w:type="spellStart"/>
            <w:r>
              <w:rPr>
                <w:rFonts w:asciiTheme="minorHAnsi" w:hAnsiTheme="minorHAnsi"/>
                <w:sz w:val="24"/>
                <w:szCs w:val="24"/>
              </w:rPr>
              <w:t>Mullarkey</w:t>
            </w:r>
            <w:proofErr w:type="spellEnd"/>
            <w:r>
              <w:rPr>
                <w:rFonts w:asciiTheme="minorHAnsi" w:hAnsiTheme="minorHAnsi"/>
                <w:sz w:val="24"/>
                <w:szCs w:val="24"/>
              </w:rPr>
              <w:t xml:space="preserve"> Matthews</w:t>
            </w:r>
          </w:p>
        </w:tc>
        <w:tc>
          <w:tcPr>
            <w:tcW w:w="4341" w:type="dxa"/>
          </w:tcPr>
          <w:p w14:paraId="56E5163D" w14:textId="19023E34" w:rsidR="00155C1D" w:rsidRPr="00155C1D" w:rsidRDefault="00B87D8B" w:rsidP="00634473">
            <w:pPr>
              <w:rPr>
                <w:rFonts w:asciiTheme="minorHAnsi" w:hAnsiTheme="minorHAnsi"/>
                <w:sz w:val="24"/>
                <w:szCs w:val="24"/>
              </w:rPr>
            </w:pPr>
            <w:r>
              <w:rPr>
                <w:rFonts w:asciiTheme="minorHAnsi" w:hAnsiTheme="minorHAnsi"/>
                <w:sz w:val="24"/>
                <w:szCs w:val="24"/>
              </w:rPr>
              <w:t>Update for 2017/18 contract period</w:t>
            </w:r>
          </w:p>
        </w:tc>
      </w:tr>
      <w:tr w:rsidR="00155C1D" w:rsidRPr="00155C1D" w14:paraId="68F4DCAD" w14:textId="77777777" w:rsidTr="00A15305">
        <w:tc>
          <w:tcPr>
            <w:tcW w:w="1467" w:type="dxa"/>
          </w:tcPr>
          <w:p w14:paraId="7A4D8401" w14:textId="77777777" w:rsidR="00155C1D" w:rsidRPr="00155C1D" w:rsidRDefault="00155C1D" w:rsidP="00634473">
            <w:pPr>
              <w:rPr>
                <w:rFonts w:asciiTheme="minorHAnsi" w:hAnsiTheme="minorHAnsi"/>
                <w:sz w:val="24"/>
                <w:szCs w:val="24"/>
              </w:rPr>
            </w:pPr>
            <w:r w:rsidRPr="00155C1D">
              <w:rPr>
                <w:rFonts w:asciiTheme="minorHAnsi" w:hAnsiTheme="minorHAnsi"/>
                <w:sz w:val="24"/>
                <w:szCs w:val="24"/>
              </w:rPr>
              <w:t>V4</w:t>
            </w:r>
          </w:p>
        </w:tc>
        <w:tc>
          <w:tcPr>
            <w:tcW w:w="1195" w:type="dxa"/>
          </w:tcPr>
          <w:p w14:paraId="0ACE243C" w14:textId="1CA573CE" w:rsidR="00155C1D" w:rsidRPr="00155C1D" w:rsidRDefault="00F76641" w:rsidP="00634473">
            <w:pPr>
              <w:rPr>
                <w:rFonts w:asciiTheme="minorHAnsi" w:hAnsiTheme="minorHAnsi"/>
                <w:sz w:val="24"/>
                <w:szCs w:val="24"/>
              </w:rPr>
            </w:pPr>
            <w:r>
              <w:rPr>
                <w:rFonts w:asciiTheme="minorHAnsi" w:hAnsiTheme="minorHAnsi"/>
                <w:sz w:val="24"/>
                <w:szCs w:val="24"/>
              </w:rPr>
              <w:t>30.05.17</w:t>
            </w:r>
          </w:p>
        </w:tc>
        <w:tc>
          <w:tcPr>
            <w:tcW w:w="1800" w:type="dxa"/>
          </w:tcPr>
          <w:p w14:paraId="2150CDAB" w14:textId="5CFA69DE" w:rsidR="00155C1D" w:rsidRPr="00155C1D" w:rsidRDefault="002674DC" w:rsidP="00634473">
            <w:pPr>
              <w:rPr>
                <w:rFonts w:asciiTheme="minorHAnsi" w:hAnsiTheme="minorHAnsi"/>
                <w:sz w:val="24"/>
                <w:szCs w:val="24"/>
              </w:rPr>
            </w:pPr>
            <w:r>
              <w:rPr>
                <w:rFonts w:asciiTheme="minorHAnsi" w:hAnsiTheme="minorHAnsi"/>
                <w:sz w:val="24"/>
                <w:szCs w:val="24"/>
              </w:rPr>
              <w:t>Final</w:t>
            </w:r>
          </w:p>
        </w:tc>
        <w:tc>
          <w:tcPr>
            <w:tcW w:w="1682" w:type="dxa"/>
          </w:tcPr>
          <w:p w14:paraId="33EED19E" w14:textId="656F40D0" w:rsidR="00155C1D" w:rsidRPr="00155C1D" w:rsidRDefault="00F76641" w:rsidP="00A02D2F">
            <w:pPr>
              <w:jc w:val="left"/>
              <w:rPr>
                <w:rFonts w:asciiTheme="minorHAnsi" w:hAnsiTheme="minorHAnsi"/>
                <w:sz w:val="24"/>
                <w:szCs w:val="24"/>
              </w:rPr>
            </w:pPr>
            <w:r>
              <w:rPr>
                <w:rFonts w:asciiTheme="minorHAnsi" w:hAnsiTheme="minorHAnsi"/>
                <w:sz w:val="24"/>
                <w:szCs w:val="24"/>
              </w:rPr>
              <w:t xml:space="preserve">S </w:t>
            </w:r>
            <w:proofErr w:type="spellStart"/>
            <w:r>
              <w:rPr>
                <w:rFonts w:asciiTheme="minorHAnsi" w:hAnsiTheme="minorHAnsi"/>
                <w:sz w:val="24"/>
                <w:szCs w:val="24"/>
              </w:rPr>
              <w:t>Mullarkey</w:t>
            </w:r>
            <w:proofErr w:type="spellEnd"/>
            <w:r>
              <w:rPr>
                <w:rFonts w:asciiTheme="minorHAnsi" w:hAnsiTheme="minorHAnsi"/>
                <w:sz w:val="24"/>
                <w:szCs w:val="24"/>
              </w:rPr>
              <w:t xml:space="preserve"> Matthews</w:t>
            </w:r>
          </w:p>
        </w:tc>
        <w:tc>
          <w:tcPr>
            <w:tcW w:w="4341" w:type="dxa"/>
          </w:tcPr>
          <w:p w14:paraId="78166B2A" w14:textId="77777777" w:rsidR="00155C1D" w:rsidRDefault="00F76641" w:rsidP="00634473">
            <w:pPr>
              <w:rPr>
                <w:rFonts w:asciiTheme="minorHAnsi" w:hAnsiTheme="minorHAnsi"/>
                <w:sz w:val="24"/>
                <w:szCs w:val="24"/>
              </w:rPr>
            </w:pPr>
            <w:r>
              <w:rPr>
                <w:rFonts w:asciiTheme="minorHAnsi" w:hAnsiTheme="minorHAnsi"/>
                <w:sz w:val="24"/>
                <w:szCs w:val="24"/>
              </w:rPr>
              <w:t>Update for 2018/19 contract period</w:t>
            </w:r>
          </w:p>
          <w:p w14:paraId="6BEC7296" w14:textId="76078EC9" w:rsidR="00F76641" w:rsidRPr="00155C1D" w:rsidRDefault="00F76641" w:rsidP="00634473">
            <w:pPr>
              <w:rPr>
                <w:rFonts w:asciiTheme="minorHAnsi" w:hAnsiTheme="minorHAnsi"/>
                <w:sz w:val="24"/>
                <w:szCs w:val="24"/>
              </w:rPr>
            </w:pPr>
            <w:r>
              <w:rPr>
                <w:rFonts w:asciiTheme="minorHAnsi" w:hAnsiTheme="minorHAnsi"/>
                <w:sz w:val="24"/>
                <w:szCs w:val="24"/>
              </w:rPr>
              <w:t>Change to service provision</w:t>
            </w:r>
          </w:p>
        </w:tc>
      </w:tr>
      <w:tr w:rsidR="0054723B" w:rsidRPr="00155C1D" w14:paraId="76035CB3" w14:textId="77777777" w:rsidTr="00A15305">
        <w:tc>
          <w:tcPr>
            <w:tcW w:w="1467" w:type="dxa"/>
          </w:tcPr>
          <w:p w14:paraId="6DD4C862" w14:textId="255846CC" w:rsidR="0054723B" w:rsidRPr="00155C1D" w:rsidRDefault="0054723B" w:rsidP="00634473">
            <w:pPr>
              <w:rPr>
                <w:rFonts w:asciiTheme="minorHAnsi" w:hAnsiTheme="minorHAnsi"/>
                <w:sz w:val="24"/>
                <w:szCs w:val="24"/>
              </w:rPr>
            </w:pPr>
            <w:r>
              <w:rPr>
                <w:rFonts w:asciiTheme="minorHAnsi" w:hAnsiTheme="minorHAnsi"/>
                <w:sz w:val="24"/>
                <w:szCs w:val="24"/>
              </w:rPr>
              <w:t>V5</w:t>
            </w:r>
          </w:p>
        </w:tc>
        <w:tc>
          <w:tcPr>
            <w:tcW w:w="1195" w:type="dxa"/>
          </w:tcPr>
          <w:p w14:paraId="1718564F" w14:textId="6B1ED19F" w:rsidR="0054723B" w:rsidRDefault="0054723B" w:rsidP="00634473">
            <w:pPr>
              <w:rPr>
                <w:rFonts w:asciiTheme="minorHAnsi" w:hAnsiTheme="minorHAnsi"/>
                <w:sz w:val="24"/>
                <w:szCs w:val="24"/>
              </w:rPr>
            </w:pPr>
            <w:r>
              <w:rPr>
                <w:rFonts w:asciiTheme="minorHAnsi" w:hAnsiTheme="minorHAnsi"/>
                <w:sz w:val="24"/>
                <w:szCs w:val="24"/>
              </w:rPr>
              <w:t>16.07.19</w:t>
            </w:r>
          </w:p>
        </w:tc>
        <w:tc>
          <w:tcPr>
            <w:tcW w:w="1800" w:type="dxa"/>
          </w:tcPr>
          <w:p w14:paraId="1BB3CE2C" w14:textId="20C700C1" w:rsidR="0054723B" w:rsidRDefault="0054723B" w:rsidP="00634473">
            <w:pPr>
              <w:rPr>
                <w:rFonts w:asciiTheme="minorHAnsi" w:hAnsiTheme="minorHAnsi"/>
                <w:sz w:val="24"/>
                <w:szCs w:val="24"/>
              </w:rPr>
            </w:pPr>
            <w:r>
              <w:rPr>
                <w:rFonts w:asciiTheme="minorHAnsi" w:hAnsiTheme="minorHAnsi"/>
                <w:sz w:val="24"/>
                <w:szCs w:val="24"/>
              </w:rPr>
              <w:t>Final</w:t>
            </w:r>
          </w:p>
        </w:tc>
        <w:tc>
          <w:tcPr>
            <w:tcW w:w="1682" w:type="dxa"/>
          </w:tcPr>
          <w:p w14:paraId="5BF92DAC" w14:textId="5FC11322" w:rsidR="0054723B" w:rsidRDefault="0054723B" w:rsidP="00A02D2F">
            <w:pPr>
              <w:jc w:val="left"/>
              <w:rPr>
                <w:rFonts w:asciiTheme="minorHAnsi" w:hAnsiTheme="minorHAnsi"/>
                <w:sz w:val="24"/>
                <w:szCs w:val="24"/>
              </w:rPr>
            </w:pPr>
            <w:r>
              <w:rPr>
                <w:rFonts w:asciiTheme="minorHAnsi" w:hAnsiTheme="minorHAnsi"/>
                <w:sz w:val="24"/>
                <w:szCs w:val="24"/>
              </w:rPr>
              <w:t>A Sayer</w:t>
            </w:r>
          </w:p>
        </w:tc>
        <w:tc>
          <w:tcPr>
            <w:tcW w:w="4341" w:type="dxa"/>
          </w:tcPr>
          <w:p w14:paraId="015A0877" w14:textId="3D02F211" w:rsidR="0054723B" w:rsidRDefault="0054723B" w:rsidP="00634473">
            <w:pPr>
              <w:rPr>
                <w:rFonts w:asciiTheme="minorHAnsi" w:hAnsiTheme="minorHAnsi"/>
                <w:sz w:val="24"/>
                <w:szCs w:val="24"/>
              </w:rPr>
            </w:pPr>
            <w:r>
              <w:rPr>
                <w:rFonts w:asciiTheme="minorHAnsi" w:hAnsiTheme="minorHAnsi"/>
                <w:sz w:val="24"/>
                <w:szCs w:val="24"/>
              </w:rPr>
              <w:t>Update for 2019/20 contract period</w:t>
            </w:r>
          </w:p>
        </w:tc>
      </w:tr>
      <w:tr w:rsidR="009A489C" w:rsidRPr="00155C1D" w14:paraId="559D30C9" w14:textId="77777777" w:rsidTr="00A15305">
        <w:tc>
          <w:tcPr>
            <w:tcW w:w="1467" w:type="dxa"/>
          </w:tcPr>
          <w:p w14:paraId="134B8F5A" w14:textId="729F2D1F" w:rsidR="009A489C" w:rsidRDefault="009A489C" w:rsidP="00634473">
            <w:pPr>
              <w:rPr>
                <w:rFonts w:asciiTheme="minorHAnsi" w:hAnsiTheme="minorHAnsi"/>
                <w:sz w:val="24"/>
                <w:szCs w:val="24"/>
              </w:rPr>
            </w:pPr>
            <w:r>
              <w:rPr>
                <w:rFonts w:asciiTheme="minorHAnsi" w:hAnsiTheme="minorHAnsi"/>
                <w:sz w:val="24"/>
                <w:szCs w:val="24"/>
              </w:rPr>
              <w:t>V6</w:t>
            </w:r>
          </w:p>
        </w:tc>
        <w:tc>
          <w:tcPr>
            <w:tcW w:w="1195" w:type="dxa"/>
          </w:tcPr>
          <w:p w14:paraId="54C7354E" w14:textId="4A6DE69A" w:rsidR="009A489C" w:rsidRDefault="009A489C" w:rsidP="00634473">
            <w:pPr>
              <w:rPr>
                <w:rFonts w:asciiTheme="minorHAnsi" w:hAnsiTheme="minorHAnsi"/>
                <w:sz w:val="24"/>
                <w:szCs w:val="24"/>
              </w:rPr>
            </w:pPr>
            <w:r>
              <w:rPr>
                <w:rFonts w:asciiTheme="minorHAnsi" w:hAnsiTheme="minorHAnsi"/>
                <w:sz w:val="24"/>
                <w:szCs w:val="24"/>
              </w:rPr>
              <w:t>07</w:t>
            </w:r>
            <w:r w:rsidR="00F1309B">
              <w:rPr>
                <w:rFonts w:asciiTheme="minorHAnsi" w:hAnsiTheme="minorHAnsi"/>
                <w:sz w:val="24"/>
                <w:szCs w:val="24"/>
              </w:rPr>
              <w:t>.</w:t>
            </w:r>
            <w:r>
              <w:rPr>
                <w:rFonts w:asciiTheme="minorHAnsi" w:hAnsiTheme="minorHAnsi"/>
                <w:sz w:val="24"/>
                <w:szCs w:val="24"/>
              </w:rPr>
              <w:t>01</w:t>
            </w:r>
            <w:r w:rsidR="00F1309B">
              <w:rPr>
                <w:rFonts w:asciiTheme="minorHAnsi" w:hAnsiTheme="minorHAnsi"/>
                <w:sz w:val="24"/>
                <w:szCs w:val="24"/>
              </w:rPr>
              <w:t>.</w:t>
            </w:r>
            <w:r>
              <w:rPr>
                <w:rFonts w:asciiTheme="minorHAnsi" w:hAnsiTheme="minorHAnsi"/>
                <w:sz w:val="24"/>
                <w:szCs w:val="24"/>
              </w:rPr>
              <w:t>20</w:t>
            </w:r>
          </w:p>
        </w:tc>
        <w:tc>
          <w:tcPr>
            <w:tcW w:w="1800" w:type="dxa"/>
          </w:tcPr>
          <w:p w14:paraId="7954C15B" w14:textId="620CBB95" w:rsidR="009A489C" w:rsidRDefault="009A489C" w:rsidP="00634473">
            <w:pPr>
              <w:rPr>
                <w:rFonts w:asciiTheme="minorHAnsi" w:hAnsiTheme="minorHAnsi"/>
                <w:sz w:val="24"/>
                <w:szCs w:val="24"/>
              </w:rPr>
            </w:pPr>
            <w:r>
              <w:rPr>
                <w:rFonts w:asciiTheme="minorHAnsi" w:hAnsiTheme="minorHAnsi"/>
                <w:sz w:val="24"/>
                <w:szCs w:val="24"/>
              </w:rPr>
              <w:t>Final</w:t>
            </w:r>
          </w:p>
        </w:tc>
        <w:tc>
          <w:tcPr>
            <w:tcW w:w="1682" w:type="dxa"/>
          </w:tcPr>
          <w:p w14:paraId="70DC13F6" w14:textId="77777777" w:rsidR="009A489C" w:rsidRDefault="009A489C" w:rsidP="00A02D2F">
            <w:pPr>
              <w:jc w:val="left"/>
              <w:rPr>
                <w:rFonts w:asciiTheme="minorHAnsi" w:hAnsiTheme="minorHAnsi"/>
                <w:sz w:val="24"/>
                <w:szCs w:val="24"/>
              </w:rPr>
            </w:pPr>
            <w:r>
              <w:rPr>
                <w:rFonts w:asciiTheme="minorHAnsi" w:hAnsiTheme="minorHAnsi"/>
                <w:sz w:val="24"/>
                <w:szCs w:val="24"/>
              </w:rPr>
              <w:t>A Sayer</w:t>
            </w:r>
          </w:p>
          <w:p w14:paraId="438ABFF6" w14:textId="043A195D" w:rsidR="009A489C" w:rsidRDefault="009A489C" w:rsidP="00A02D2F">
            <w:pPr>
              <w:jc w:val="left"/>
              <w:rPr>
                <w:rFonts w:asciiTheme="minorHAnsi" w:hAnsiTheme="minorHAnsi"/>
                <w:sz w:val="24"/>
                <w:szCs w:val="24"/>
              </w:rPr>
            </w:pPr>
            <w:r>
              <w:rPr>
                <w:rFonts w:asciiTheme="minorHAnsi" w:hAnsiTheme="minorHAnsi"/>
                <w:sz w:val="24"/>
                <w:szCs w:val="24"/>
              </w:rPr>
              <w:t xml:space="preserve">S </w:t>
            </w:r>
            <w:proofErr w:type="spellStart"/>
            <w:r>
              <w:rPr>
                <w:rFonts w:asciiTheme="minorHAnsi" w:hAnsiTheme="minorHAnsi"/>
                <w:sz w:val="24"/>
                <w:szCs w:val="24"/>
              </w:rPr>
              <w:t>Mullarkey</w:t>
            </w:r>
            <w:proofErr w:type="spellEnd"/>
          </w:p>
        </w:tc>
        <w:tc>
          <w:tcPr>
            <w:tcW w:w="4341" w:type="dxa"/>
          </w:tcPr>
          <w:p w14:paraId="1AF4F624" w14:textId="77777777" w:rsidR="009A489C" w:rsidRDefault="009A489C" w:rsidP="00634473">
            <w:pPr>
              <w:rPr>
                <w:rFonts w:asciiTheme="minorHAnsi" w:hAnsiTheme="minorHAnsi"/>
                <w:sz w:val="24"/>
                <w:szCs w:val="24"/>
              </w:rPr>
            </w:pPr>
            <w:r>
              <w:rPr>
                <w:rFonts w:asciiTheme="minorHAnsi" w:hAnsiTheme="minorHAnsi"/>
                <w:sz w:val="24"/>
                <w:szCs w:val="24"/>
              </w:rPr>
              <w:t>Update for 2020/21 contract period</w:t>
            </w:r>
          </w:p>
          <w:p w14:paraId="3CF31C9B" w14:textId="44AD17BF" w:rsidR="003930E3" w:rsidRDefault="003930E3" w:rsidP="00634473">
            <w:pPr>
              <w:rPr>
                <w:rFonts w:asciiTheme="minorHAnsi" w:hAnsiTheme="minorHAnsi"/>
                <w:sz w:val="24"/>
                <w:szCs w:val="24"/>
              </w:rPr>
            </w:pPr>
            <w:r>
              <w:rPr>
                <w:rFonts w:asciiTheme="minorHAnsi" w:hAnsiTheme="minorHAnsi"/>
                <w:sz w:val="24"/>
                <w:szCs w:val="24"/>
              </w:rPr>
              <w:t xml:space="preserve">Change to </w:t>
            </w:r>
            <w:proofErr w:type="spellStart"/>
            <w:r>
              <w:rPr>
                <w:rFonts w:asciiTheme="minorHAnsi" w:hAnsiTheme="minorHAnsi"/>
                <w:sz w:val="24"/>
                <w:szCs w:val="24"/>
              </w:rPr>
              <w:t>Pharmoutcomes</w:t>
            </w:r>
            <w:proofErr w:type="spellEnd"/>
            <w:r>
              <w:rPr>
                <w:rFonts w:asciiTheme="minorHAnsi" w:hAnsiTheme="minorHAnsi"/>
                <w:sz w:val="24"/>
                <w:szCs w:val="24"/>
              </w:rPr>
              <w:t xml:space="preserve"> and ordering provision</w:t>
            </w:r>
          </w:p>
        </w:tc>
      </w:tr>
      <w:tr w:rsidR="00057A96" w:rsidRPr="00155C1D" w14:paraId="3E03E94A" w14:textId="77777777" w:rsidTr="00A15305">
        <w:tc>
          <w:tcPr>
            <w:tcW w:w="1467" w:type="dxa"/>
          </w:tcPr>
          <w:p w14:paraId="5A5BBB2B" w14:textId="6A4FBA5C" w:rsidR="00057A96" w:rsidRDefault="00057A96" w:rsidP="00634473">
            <w:pPr>
              <w:rPr>
                <w:rFonts w:asciiTheme="minorHAnsi" w:hAnsiTheme="minorHAnsi"/>
                <w:sz w:val="24"/>
                <w:szCs w:val="24"/>
              </w:rPr>
            </w:pPr>
            <w:r>
              <w:rPr>
                <w:rFonts w:asciiTheme="minorHAnsi" w:hAnsiTheme="minorHAnsi"/>
                <w:sz w:val="24"/>
                <w:szCs w:val="24"/>
              </w:rPr>
              <w:t>V7</w:t>
            </w:r>
          </w:p>
        </w:tc>
        <w:tc>
          <w:tcPr>
            <w:tcW w:w="1195" w:type="dxa"/>
          </w:tcPr>
          <w:p w14:paraId="0C2838BE" w14:textId="7E43D003" w:rsidR="00057A96" w:rsidRDefault="00057A96" w:rsidP="00634473">
            <w:pPr>
              <w:rPr>
                <w:rFonts w:asciiTheme="minorHAnsi" w:hAnsiTheme="minorHAnsi"/>
                <w:sz w:val="24"/>
                <w:szCs w:val="24"/>
              </w:rPr>
            </w:pPr>
            <w:r>
              <w:rPr>
                <w:rFonts w:asciiTheme="minorHAnsi" w:hAnsiTheme="minorHAnsi"/>
                <w:sz w:val="24"/>
                <w:szCs w:val="24"/>
              </w:rPr>
              <w:t>01.04.21</w:t>
            </w:r>
          </w:p>
        </w:tc>
        <w:tc>
          <w:tcPr>
            <w:tcW w:w="1800" w:type="dxa"/>
          </w:tcPr>
          <w:p w14:paraId="7E157583" w14:textId="00E43C38" w:rsidR="00057A96" w:rsidRDefault="00057A96" w:rsidP="00634473">
            <w:pPr>
              <w:rPr>
                <w:rFonts w:asciiTheme="minorHAnsi" w:hAnsiTheme="minorHAnsi"/>
                <w:sz w:val="24"/>
                <w:szCs w:val="24"/>
              </w:rPr>
            </w:pPr>
            <w:r>
              <w:rPr>
                <w:rFonts w:asciiTheme="minorHAnsi" w:hAnsiTheme="minorHAnsi"/>
                <w:sz w:val="24"/>
                <w:szCs w:val="24"/>
              </w:rPr>
              <w:t>Final</w:t>
            </w:r>
          </w:p>
        </w:tc>
        <w:tc>
          <w:tcPr>
            <w:tcW w:w="1682" w:type="dxa"/>
          </w:tcPr>
          <w:p w14:paraId="6E28CEF9" w14:textId="77777777" w:rsidR="00057A96" w:rsidRDefault="00057A96" w:rsidP="00A02D2F">
            <w:pPr>
              <w:jc w:val="left"/>
              <w:rPr>
                <w:rFonts w:asciiTheme="minorHAnsi" w:hAnsiTheme="minorHAnsi"/>
                <w:sz w:val="24"/>
                <w:szCs w:val="24"/>
              </w:rPr>
            </w:pPr>
            <w:r>
              <w:rPr>
                <w:rFonts w:asciiTheme="minorHAnsi" w:hAnsiTheme="minorHAnsi"/>
                <w:sz w:val="24"/>
                <w:szCs w:val="24"/>
              </w:rPr>
              <w:t>A Sayer</w:t>
            </w:r>
          </w:p>
          <w:p w14:paraId="184A0E0A" w14:textId="087A3454" w:rsidR="00057A96" w:rsidRDefault="00057A96" w:rsidP="00A02D2F">
            <w:pPr>
              <w:jc w:val="left"/>
              <w:rPr>
                <w:rFonts w:asciiTheme="minorHAnsi" w:hAnsiTheme="minorHAnsi"/>
                <w:sz w:val="24"/>
                <w:szCs w:val="24"/>
              </w:rPr>
            </w:pPr>
            <w:r>
              <w:rPr>
                <w:rFonts w:asciiTheme="minorHAnsi" w:hAnsiTheme="minorHAnsi"/>
                <w:sz w:val="24"/>
                <w:szCs w:val="24"/>
              </w:rPr>
              <w:t xml:space="preserve">S </w:t>
            </w:r>
            <w:proofErr w:type="spellStart"/>
            <w:r>
              <w:rPr>
                <w:rFonts w:asciiTheme="minorHAnsi" w:hAnsiTheme="minorHAnsi"/>
                <w:sz w:val="24"/>
                <w:szCs w:val="24"/>
              </w:rPr>
              <w:t>Mullarkey</w:t>
            </w:r>
            <w:proofErr w:type="spellEnd"/>
          </w:p>
        </w:tc>
        <w:tc>
          <w:tcPr>
            <w:tcW w:w="4341" w:type="dxa"/>
          </w:tcPr>
          <w:p w14:paraId="6C095B64" w14:textId="1C49ED9C" w:rsidR="00057A96" w:rsidRDefault="00057A96" w:rsidP="00634473">
            <w:pPr>
              <w:rPr>
                <w:rFonts w:asciiTheme="minorHAnsi" w:hAnsiTheme="minorHAnsi"/>
                <w:sz w:val="24"/>
                <w:szCs w:val="24"/>
              </w:rPr>
            </w:pPr>
            <w:r>
              <w:rPr>
                <w:rFonts w:asciiTheme="minorHAnsi" w:hAnsiTheme="minorHAnsi"/>
                <w:sz w:val="24"/>
                <w:szCs w:val="24"/>
              </w:rPr>
              <w:t>Update for 2021/22 contract period</w:t>
            </w:r>
          </w:p>
        </w:tc>
      </w:tr>
      <w:tr w:rsidR="00912E0D" w:rsidRPr="00155C1D" w14:paraId="440E1664" w14:textId="77777777" w:rsidTr="00A15305">
        <w:tc>
          <w:tcPr>
            <w:tcW w:w="1467" w:type="dxa"/>
          </w:tcPr>
          <w:p w14:paraId="2CEB18EE" w14:textId="5244A9B1" w:rsidR="00912E0D" w:rsidRDefault="00912E0D" w:rsidP="00634473">
            <w:pPr>
              <w:rPr>
                <w:rFonts w:asciiTheme="minorHAnsi" w:hAnsiTheme="minorHAnsi"/>
                <w:sz w:val="24"/>
                <w:szCs w:val="24"/>
              </w:rPr>
            </w:pPr>
            <w:r>
              <w:rPr>
                <w:rFonts w:asciiTheme="minorHAnsi" w:hAnsiTheme="minorHAnsi"/>
                <w:sz w:val="24"/>
                <w:szCs w:val="24"/>
              </w:rPr>
              <w:t>V8</w:t>
            </w:r>
          </w:p>
        </w:tc>
        <w:tc>
          <w:tcPr>
            <w:tcW w:w="1195" w:type="dxa"/>
          </w:tcPr>
          <w:p w14:paraId="52283388" w14:textId="6A44FCC1" w:rsidR="00912E0D" w:rsidRDefault="00912E0D" w:rsidP="00634473">
            <w:pPr>
              <w:rPr>
                <w:rFonts w:asciiTheme="minorHAnsi" w:hAnsiTheme="minorHAnsi"/>
                <w:sz w:val="24"/>
                <w:szCs w:val="24"/>
              </w:rPr>
            </w:pPr>
            <w:r>
              <w:rPr>
                <w:rFonts w:asciiTheme="minorHAnsi" w:hAnsiTheme="minorHAnsi"/>
                <w:sz w:val="24"/>
                <w:szCs w:val="24"/>
              </w:rPr>
              <w:t>07.06.22</w:t>
            </w:r>
          </w:p>
        </w:tc>
        <w:tc>
          <w:tcPr>
            <w:tcW w:w="1800" w:type="dxa"/>
          </w:tcPr>
          <w:p w14:paraId="6B4DD6C6" w14:textId="21600A9B" w:rsidR="00912E0D" w:rsidRDefault="00912E0D" w:rsidP="00634473">
            <w:pPr>
              <w:rPr>
                <w:rFonts w:asciiTheme="minorHAnsi" w:hAnsiTheme="minorHAnsi"/>
                <w:sz w:val="24"/>
                <w:szCs w:val="24"/>
              </w:rPr>
            </w:pPr>
            <w:r>
              <w:rPr>
                <w:rFonts w:asciiTheme="minorHAnsi" w:hAnsiTheme="minorHAnsi"/>
                <w:sz w:val="24"/>
                <w:szCs w:val="24"/>
              </w:rPr>
              <w:t>Final</w:t>
            </w:r>
          </w:p>
        </w:tc>
        <w:tc>
          <w:tcPr>
            <w:tcW w:w="1682" w:type="dxa"/>
          </w:tcPr>
          <w:p w14:paraId="24355920" w14:textId="6B271377" w:rsidR="00912E0D" w:rsidRDefault="00912E0D" w:rsidP="00A02D2F">
            <w:pPr>
              <w:jc w:val="left"/>
              <w:rPr>
                <w:rFonts w:asciiTheme="minorHAnsi" w:hAnsiTheme="minorHAnsi"/>
                <w:sz w:val="24"/>
                <w:szCs w:val="24"/>
              </w:rPr>
            </w:pPr>
            <w:r>
              <w:rPr>
                <w:rFonts w:asciiTheme="minorHAnsi" w:hAnsiTheme="minorHAnsi"/>
                <w:sz w:val="24"/>
                <w:szCs w:val="24"/>
              </w:rPr>
              <w:t>A Sayer</w:t>
            </w:r>
          </w:p>
        </w:tc>
        <w:tc>
          <w:tcPr>
            <w:tcW w:w="4341" w:type="dxa"/>
          </w:tcPr>
          <w:p w14:paraId="7B079B32" w14:textId="77777777" w:rsidR="00912E0D" w:rsidRDefault="00912E0D" w:rsidP="00634473">
            <w:pPr>
              <w:rPr>
                <w:rFonts w:asciiTheme="minorHAnsi" w:hAnsiTheme="minorHAnsi"/>
                <w:sz w:val="24"/>
                <w:szCs w:val="24"/>
              </w:rPr>
            </w:pPr>
            <w:r>
              <w:rPr>
                <w:rFonts w:asciiTheme="minorHAnsi" w:hAnsiTheme="minorHAnsi"/>
                <w:sz w:val="24"/>
                <w:szCs w:val="24"/>
              </w:rPr>
              <w:t>Update for 2022/23 contract period</w:t>
            </w:r>
          </w:p>
          <w:p w14:paraId="2DA8E962" w14:textId="4D054CEC" w:rsidR="00807B1C" w:rsidRDefault="00807B1C" w:rsidP="00634473">
            <w:pPr>
              <w:rPr>
                <w:rFonts w:asciiTheme="minorHAnsi" w:hAnsiTheme="minorHAnsi"/>
                <w:sz w:val="24"/>
                <w:szCs w:val="24"/>
              </w:rPr>
            </w:pPr>
            <w:r>
              <w:rPr>
                <w:rFonts w:asciiTheme="minorHAnsi" w:hAnsiTheme="minorHAnsi"/>
                <w:sz w:val="24"/>
                <w:szCs w:val="24"/>
              </w:rPr>
              <w:t>Change to clinical waste provider</w:t>
            </w:r>
          </w:p>
        </w:tc>
      </w:tr>
      <w:tr w:rsidR="00D04B85" w:rsidRPr="00155C1D" w14:paraId="235EC8DA" w14:textId="77777777" w:rsidTr="00A15305">
        <w:tc>
          <w:tcPr>
            <w:tcW w:w="1467" w:type="dxa"/>
          </w:tcPr>
          <w:p w14:paraId="4C3552B3" w14:textId="31D0564F" w:rsidR="00D04B85" w:rsidRDefault="00D04B85" w:rsidP="00634473">
            <w:pPr>
              <w:rPr>
                <w:rFonts w:asciiTheme="minorHAnsi" w:hAnsiTheme="minorHAnsi"/>
                <w:sz w:val="24"/>
                <w:szCs w:val="24"/>
              </w:rPr>
            </w:pPr>
            <w:r>
              <w:rPr>
                <w:rFonts w:asciiTheme="minorHAnsi" w:hAnsiTheme="minorHAnsi"/>
                <w:sz w:val="24"/>
                <w:szCs w:val="24"/>
              </w:rPr>
              <w:t>V9</w:t>
            </w:r>
          </w:p>
        </w:tc>
        <w:tc>
          <w:tcPr>
            <w:tcW w:w="1195" w:type="dxa"/>
          </w:tcPr>
          <w:p w14:paraId="34B27FC9" w14:textId="36F87601" w:rsidR="00D04B85" w:rsidRDefault="00D04B85" w:rsidP="00634473">
            <w:pPr>
              <w:rPr>
                <w:rFonts w:asciiTheme="minorHAnsi" w:hAnsiTheme="minorHAnsi"/>
                <w:sz w:val="24"/>
                <w:szCs w:val="24"/>
              </w:rPr>
            </w:pPr>
            <w:r>
              <w:rPr>
                <w:rFonts w:asciiTheme="minorHAnsi" w:hAnsiTheme="minorHAnsi"/>
                <w:sz w:val="24"/>
                <w:szCs w:val="24"/>
              </w:rPr>
              <w:t>27.03.23</w:t>
            </w:r>
          </w:p>
        </w:tc>
        <w:tc>
          <w:tcPr>
            <w:tcW w:w="1800" w:type="dxa"/>
          </w:tcPr>
          <w:p w14:paraId="3EDD04EE" w14:textId="2D2C31B4" w:rsidR="00D04B85" w:rsidRDefault="00D04B85" w:rsidP="00634473">
            <w:pPr>
              <w:rPr>
                <w:rFonts w:asciiTheme="minorHAnsi" w:hAnsiTheme="minorHAnsi"/>
                <w:sz w:val="24"/>
                <w:szCs w:val="24"/>
              </w:rPr>
            </w:pPr>
            <w:r>
              <w:rPr>
                <w:rFonts w:asciiTheme="minorHAnsi" w:hAnsiTheme="minorHAnsi"/>
                <w:sz w:val="24"/>
                <w:szCs w:val="24"/>
              </w:rPr>
              <w:t>Final</w:t>
            </w:r>
          </w:p>
        </w:tc>
        <w:tc>
          <w:tcPr>
            <w:tcW w:w="1682" w:type="dxa"/>
          </w:tcPr>
          <w:p w14:paraId="4013002B" w14:textId="73CAD495" w:rsidR="00D04B85" w:rsidRDefault="00D04B85" w:rsidP="00A02D2F">
            <w:pPr>
              <w:jc w:val="left"/>
              <w:rPr>
                <w:rFonts w:asciiTheme="minorHAnsi" w:hAnsiTheme="minorHAnsi"/>
                <w:sz w:val="24"/>
                <w:szCs w:val="24"/>
              </w:rPr>
            </w:pPr>
            <w:r>
              <w:rPr>
                <w:rFonts w:asciiTheme="minorHAnsi" w:hAnsiTheme="minorHAnsi"/>
                <w:sz w:val="24"/>
                <w:szCs w:val="24"/>
              </w:rPr>
              <w:t>A Sayer</w:t>
            </w:r>
          </w:p>
        </w:tc>
        <w:tc>
          <w:tcPr>
            <w:tcW w:w="4341" w:type="dxa"/>
          </w:tcPr>
          <w:p w14:paraId="33FA4611" w14:textId="3D489F74" w:rsidR="00D04B85" w:rsidRDefault="00D04B85" w:rsidP="00634473">
            <w:pPr>
              <w:rPr>
                <w:rFonts w:asciiTheme="minorHAnsi" w:hAnsiTheme="minorHAnsi"/>
                <w:sz w:val="24"/>
                <w:szCs w:val="24"/>
              </w:rPr>
            </w:pPr>
            <w:r>
              <w:rPr>
                <w:rFonts w:asciiTheme="minorHAnsi" w:hAnsiTheme="minorHAnsi"/>
                <w:sz w:val="24"/>
                <w:szCs w:val="24"/>
              </w:rPr>
              <w:t>Update for 202</w:t>
            </w:r>
            <w:r w:rsidR="008B6620">
              <w:rPr>
                <w:rFonts w:asciiTheme="minorHAnsi" w:hAnsiTheme="minorHAnsi"/>
                <w:sz w:val="24"/>
                <w:szCs w:val="24"/>
              </w:rPr>
              <w:t>3</w:t>
            </w:r>
            <w:r>
              <w:rPr>
                <w:rFonts w:asciiTheme="minorHAnsi" w:hAnsiTheme="minorHAnsi"/>
                <w:sz w:val="24"/>
                <w:szCs w:val="24"/>
              </w:rPr>
              <w:t>/2</w:t>
            </w:r>
            <w:r w:rsidR="008B6620">
              <w:rPr>
                <w:rFonts w:asciiTheme="minorHAnsi" w:hAnsiTheme="minorHAnsi"/>
                <w:sz w:val="24"/>
                <w:szCs w:val="24"/>
              </w:rPr>
              <w:t>4</w:t>
            </w:r>
            <w:r>
              <w:rPr>
                <w:rFonts w:asciiTheme="minorHAnsi" w:hAnsiTheme="minorHAnsi"/>
                <w:sz w:val="24"/>
                <w:szCs w:val="24"/>
              </w:rPr>
              <w:t xml:space="preserve"> contract period</w:t>
            </w:r>
          </w:p>
        </w:tc>
      </w:tr>
    </w:tbl>
    <w:p w14:paraId="14C2C02D" w14:textId="0F1A10EA" w:rsidR="00F54A08" w:rsidRPr="00155C1D" w:rsidRDefault="00F54A08" w:rsidP="0027412C">
      <w:pPr>
        <w:rPr>
          <w:rFonts w:asciiTheme="minorHAnsi" w:hAnsiTheme="minorHAnsi"/>
          <w:b/>
          <w:color w:val="80008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48"/>
        <w:gridCol w:w="3614"/>
      </w:tblGrid>
      <w:tr w:rsidR="00F54A08" w:rsidRPr="00155C1D" w14:paraId="324C9D89" w14:textId="77777777" w:rsidTr="00155C1D">
        <w:trPr>
          <w:trHeight w:val="391"/>
        </w:trPr>
        <w:tc>
          <w:tcPr>
            <w:tcW w:w="2448" w:type="dxa"/>
            <w:shd w:val="clear" w:color="auto" w:fill="FFFFFF"/>
            <w:vAlign w:val="center"/>
          </w:tcPr>
          <w:p w14:paraId="0E534456" w14:textId="77777777" w:rsidR="00F54A08" w:rsidRPr="00155C1D" w:rsidRDefault="00F54A08" w:rsidP="00BD1BE0">
            <w:pPr>
              <w:jc w:val="left"/>
              <w:rPr>
                <w:rFonts w:asciiTheme="minorHAnsi" w:hAnsiTheme="minorHAnsi"/>
                <w:b/>
                <w:color w:val="5F497A" w:themeColor="accent4" w:themeShade="BF"/>
                <w:sz w:val="24"/>
                <w:szCs w:val="24"/>
              </w:rPr>
            </w:pPr>
            <w:r w:rsidRPr="00155C1D">
              <w:rPr>
                <w:rFonts w:asciiTheme="minorHAnsi" w:hAnsiTheme="minorHAnsi"/>
                <w:b/>
                <w:color w:val="5F497A" w:themeColor="accent4" w:themeShade="BF"/>
                <w:sz w:val="24"/>
                <w:szCs w:val="24"/>
              </w:rPr>
              <w:t>Service</w:t>
            </w:r>
          </w:p>
        </w:tc>
        <w:tc>
          <w:tcPr>
            <w:tcW w:w="3614" w:type="dxa"/>
            <w:vAlign w:val="center"/>
          </w:tcPr>
          <w:p w14:paraId="2B713D62" w14:textId="77777777" w:rsidR="00F54A08" w:rsidRPr="00155C1D" w:rsidRDefault="009F0B4E" w:rsidP="003A1303">
            <w:pPr>
              <w:jc w:val="left"/>
              <w:rPr>
                <w:rFonts w:asciiTheme="minorHAnsi" w:hAnsiTheme="minorHAnsi"/>
                <w:b/>
                <w:sz w:val="24"/>
                <w:szCs w:val="24"/>
              </w:rPr>
            </w:pPr>
            <w:r w:rsidRPr="00155C1D">
              <w:rPr>
                <w:rFonts w:asciiTheme="minorHAnsi" w:hAnsiTheme="minorHAnsi"/>
                <w:b/>
                <w:sz w:val="24"/>
                <w:szCs w:val="24"/>
              </w:rPr>
              <w:t>Needle Syri</w:t>
            </w:r>
            <w:r w:rsidR="00DB6A9D" w:rsidRPr="00155C1D">
              <w:rPr>
                <w:rFonts w:asciiTheme="minorHAnsi" w:hAnsiTheme="minorHAnsi"/>
                <w:b/>
                <w:sz w:val="24"/>
                <w:szCs w:val="24"/>
              </w:rPr>
              <w:t>nge</w:t>
            </w:r>
            <w:r w:rsidRPr="00155C1D">
              <w:rPr>
                <w:rFonts w:asciiTheme="minorHAnsi" w:hAnsiTheme="minorHAnsi"/>
                <w:b/>
                <w:sz w:val="24"/>
                <w:szCs w:val="24"/>
              </w:rPr>
              <w:t xml:space="preserve"> Scheme</w:t>
            </w:r>
          </w:p>
        </w:tc>
      </w:tr>
      <w:tr w:rsidR="00F54A08" w:rsidRPr="00155C1D" w14:paraId="040C973D" w14:textId="77777777" w:rsidTr="00155C1D">
        <w:trPr>
          <w:trHeight w:val="391"/>
        </w:trPr>
        <w:tc>
          <w:tcPr>
            <w:tcW w:w="2448" w:type="dxa"/>
            <w:shd w:val="clear" w:color="auto" w:fill="FFFFFF"/>
            <w:vAlign w:val="center"/>
          </w:tcPr>
          <w:p w14:paraId="40446ECE" w14:textId="77777777" w:rsidR="00F54A08" w:rsidRPr="00155C1D" w:rsidRDefault="00F54A08" w:rsidP="00155C1D">
            <w:pPr>
              <w:jc w:val="left"/>
              <w:rPr>
                <w:rFonts w:asciiTheme="minorHAnsi" w:hAnsiTheme="minorHAnsi"/>
                <w:b/>
                <w:color w:val="5F497A" w:themeColor="accent4" w:themeShade="BF"/>
                <w:sz w:val="24"/>
                <w:szCs w:val="24"/>
              </w:rPr>
            </w:pPr>
            <w:r w:rsidRPr="00155C1D">
              <w:rPr>
                <w:rFonts w:asciiTheme="minorHAnsi" w:hAnsiTheme="minorHAnsi"/>
                <w:b/>
                <w:color w:val="5F497A" w:themeColor="accent4" w:themeShade="BF"/>
                <w:sz w:val="24"/>
                <w:szCs w:val="24"/>
              </w:rPr>
              <w:t>C</w:t>
            </w:r>
            <w:r w:rsidR="00155C1D" w:rsidRPr="00155C1D">
              <w:rPr>
                <w:rFonts w:asciiTheme="minorHAnsi" w:hAnsiTheme="minorHAnsi"/>
                <w:b/>
                <w:color w:val="5F497A" w:themeColor="accent4" w:themeShade="BF"/>
                <w:sz w:val="24"/>
                <w:szCs w:val="24"/>
              </w:rPr>
              <w:t>ontract</w:t>
            </w:r>
            <w:r w:rsidRPr="00155C1D">
              <w:rPr>
                <w:rFonts w:asciiTheme="minorHAnsi" w:hAnsiTheme="minorHAnsi"/>
                <w:b/>
                <w:color w:val="5F497A" w:themeColor="accent4" w:themeShade="BF"/>
                <w:sz w:val="24"/>
                <w:szCs w:val="24"/>
              </w:rPr>
              <w:t xml:space="preserve"> Lead</w:t>
            </w:r>
          </w:p>
        </w:tc>
        <w:tc>
          <w:tcPr>
            <w:tcW w:w="3614" w:type="dxa"/>
            <w:vAlign w:val="center"/>
          </w:tcPr>
          <w:p w14:paraId="1C5BAD1B" w14:textId="563156B7" w:rsidR="00F54A08" w:rsidRPr="00155C1D" w:rsidRDefault="00D04B85" w:rsidP="00BD1BE0">
            <w:pPr>
              <w:jc w:val="left"/>
              <w:rPr>
                <w:rFonts w:asciiTheme="minorHAnsi" w:hAnsiTheme="minorHAnsi"/>
                <w:b/>
                <w:sz w:val="24"/>
                <w:szCs w:val="24"/>
              </w:rPr>
            </w:pPr>
            <w:r>
              <w:rPr>
                <w:rFonts w:asciiTheme="minorHAnsi" w:hAnsiTheme="minorHAnsi"/>
                <w:b/>
                <w:sz w:val="24"/>
                <w:szCs w:val="24"/>
              </w:rPr>
              <w:t>Alison Sayer</w:t>
            </w:r>
          </w:p>
        </w:tc>
      </w:tr>
      <w:tr w:rsidR="00F54A08" w:rsidRPr="00155C1D" w14:paraId="0363DA44" w14:textId="77777777" w:rsidTr="00155C1D">
        <w:trPr>
          <w:trHeight w:val="391"/>
        </w:trPr>
        <w:tc>
          <w:tcPr>
            <w:tcW w:w="2448" w:type="dxa"/>
            <w:shd w:val="clear" w:color="auto" w:fill="FFFFFF"/>
            <w:vAlign w:val="center"/>
          </w:tcPr>
          <w:p w14:paraId="7212BC00" w14:textId="77777777" w:rsidR="00F54A08" w:rsidRPr="00155C1D" w:rsidRDefault="00F54A08" w:rsidP="00BD1BE0">
            <w:pPr>
              <w:jc w:val="left"/>
              <w:rPr>
                <w:rFonts w:asciiTheme="minorHAnsi" w:hAnsiTheme="minorHAnsi"/>
                <w:b/>
                <w:color w:val="5F497A" w:themeColor="accent4" w:themeShade="BF"/>
                <w:sz w:val="24"/>
                <w:szCs w:val="24"/>
              </w:rPr>
            </w:pPr>
            <w:r w:rsidRPr="00155C1D">
              <w:rPr>
                <w:rFonts w:asciiTheme="minorHAnsi" w:hAnsiTheme="minorHAnsi"/>
                <w:b/>
                <w:color w:val="5F497A" w:themeColor="accent4" w:themeShade="BF"/>
                <w:sz w:val="24"/>
                <w:szCs w:val="24"/>
              </w:rPr>
              <w:t>Provider Lead</w:t>
            </w:r>
          </w:p>
        </w:tc>
        <w:tc>
          <w:tcPr>
            <w:tcW w:w="3614" w:type="dxa"/>
            <w:vAlign w:val="center"/>
          </w:tcPr>
          <w:p w14:paraId="53C338B8" w14:textId="77777777" w:rsidR="00F54A08" w:rsidRPr="00155C1D" w:rsidRDefault="00DB6A9D" w:rsidP="00BD1BE0">
            <w:pPr>
              <w:jc w:val="left"/>
              <w:rPr>
                <w:rFonts w:asciiTheme="minorHAnsi" w:hAnsiTheme="minorHAnsi"/>
                <w:b/>
                <w:sz w:val="24"/>
                <w:szCs w:val="24"/>
              </w:rPr>
            </w:pPr>
            <w:r w:rsidRPr="00155C1D">
              <w:rPr>
                <w:rFonts w:asciiTheme="minorHAnsi" w:hAnsiTheme="minorHAnsi"/>
                <w:b/>
                <w:sz w:val="24"/>
                <w:szCs w:val="24"/>
              </w:rPr>
              <w:t>Pharmacies in Blackpool</w:t>
            </w:r>
          </w:p>
        </w:tc>
      </w:tr>
      <w:tr w:rsidR="00F54A08" w:rsidRPr="005F7E90" w14:paraId="5EE0056A" w14:textId="77777777" w:rsidTr="00155C1D">
        <w:trPr>
          <w:trHeight w:val="391"/>
        </w:trPr>
        <w:tc>
          <w:tcPr>
            <w:tcW w:w="2448" w:type="dxa"/>
            <w:shd w:val="clear" w:color="auto" w:fill="FFFFFF"/>
            <w:vAlign w:val="center"/>
          </w:tcPr>
          <w:p w14:paraId="28B91A01" w14:textId="77777777" w:rsidR="00F54A08" w:rsidRPr="005F7E90" w:rsidRDefault="00F54A08" w:rsidP="00BD1BE0">
            <w:pPr>
              <w:jc w:val="left"/>
              <w:rPr>
                <w:rFonts w:asciiTheme="minorHAnsi" w:hAnsiTheme="minorHAnsi"/>
                <w:b/>
                <w:color w:val="5F497A" w:themeColor="accent4" w:themeShade="BF"/>
                <w:sz w:val="24"/>
                <w:szCs w:val="24"/>
              </w:rPr>
            </w:pPr>
            <w:r w:rsidRPr="005F7E90">
              <w:rPr>
                <w:rFonts w:asciiTheme="minorHAnsi" w:hAnsiTheme="minorHAnsi"/>
                <w:b/>
                <w:color w:val="5F497A" w:themeColor="accent4" w:themeShade="BF"/>
                <w:sz w:val="24"/>
                <w:szCs w:val="24"/>
              </w:rPr>
              <w:t>Period of Service</w:t>
            </w:r>
          </w:p>
        </w:tc>
        <w:tc>
          <w:tcPr>
            <w:tcW w:w="3614" w:type="dxa"/>
            <w:vAlign w:val="center"/>
          </w:tcPr>
          <w:p w14:paraId="60274DC9" w14:textId="7709DC1F" w:rsidR="00F54A08" w:rsidRPr="007A0E58" w:rsidRDefault="00DB6A9D" w:rsidP="00F76641">
            <w:pPr>
              <w:jc w:val="left"/>
              <w:rPr>
                <w:rFonts w:asciiTheme="minorHAnsi" w:hAnsiTheme="minorHAnsi"/>
                <w:b/>
                <w:sz w:val="24"/>
                <w:szCs w:val="24"/>
                <w:highlight w:val="yellow"/>
              </w:rPr>
            </w:pPr>
            <w:r w:rsidRPr="00D50481">
              <w:rPr>
                <w:rFonts w:asciiTheme="minorHAnsi" w:hAnsiTheme="minorHAnsi"/>
                <w:b/>
                <w:sz w:val="24"/>
                <w:szCs w:val="24"/>
              </w:rPr>
              <w:t>1</w:t>
            </w:r>
            <w:r w:rsidRPr="00D50481">
              <w:rPr>
                <w:rFonts w:asciiTheme="minorHAnsi" w:hAnsiTheme="minorHAnsi"/>
                <w:b/>
                <w:sz w:val="24"/>
                <w:szCs w:val="24"/>
                <w:vertAlign w:val="superscript"/>
              </w:rPr>
              <w:t>st</w:t>
            </w:r>
            <w:r w:rsidRPr="00D50481">
              <w:rPr>
                <w:rFonts w:asciiTheme="minorHAnsi" w:hAnsiTheme="minorHAnsi"/>
                <w:b/>
                <w:sz w:val="24"/>
                <w:szCs w:val="24"/>
              </w:rPr>
              <w:t xml:space="preserve"> April 20</w:t>
            </w:r>
            <w:r w:rsidR="009A489C">
              <w:rPr>
                <w:rFonts w:asciiTheme="minorHAnsi" w:hAnsiTheme="minorHAnsi"/>
                <w:b/>
                <w:sz w:val="24"/>
                <w:szCs w:val="24"/>
              </w:rPr>
              <w:t>2</w:t>
            </w:r>
            <w:r w:rsidR="00D04B85">
              <w:rPr>
                <w:rFonts w:asciiTheme="minorHAnsi" w:hAnsiTheme="minorHAnsi"/>
                <w:b/>
                <w:sz w:val="24"/>
                <w:szCs w:val="24"/>
              </w:rPr>
              <w:t>3</w:t>
            </w:r>
            <w:r w:rsidRPr="00D50481">
              <w:rPr>
                <w:rFonts w:asciiTheme="minorHAnsi" w:hAnsiTheme="minorHAnsi"/>
                <w:b/>
                <w:sz w:val="24"/>
                <w:szCs w:val="24"/>
              </w:rPr>
              <w:t xml:space="preserve"> – 31</w:t>
            </w:r>
            <w:r w:rsidRPr="00D50481">
              <w:rPr>
                <w:rFonts w:asciiTheme="minorHAnsi" w:hAnsiTheme="minorHAnsi"/>
                <w:b/>
                <w:sz w:val="24"/>
                <w:szCs w:val="24"/>
                <w:vertAlign w:val="superscript"/>
              </w:rPr>
              <w:t>st</w:t>
            </w:r>
            <w:r w:rsidRPr="00D50481">
              <w:rPr>
                <w:rFonts w:asciiTheme="minorHAnsi" w:hAnsiTheme="minorHAnsi"/>
                <w:b/>
                <w:sz w:val="24"/>
                <w:szCs w:val="24"/>
              </w:rPr>
              <w:t xml:space="preserve"> March 20</w:t>
            </w:r>
            <w:r w:rsidR="0054723B">
              <w:rPr>
                <w:rFonts w:asciiTheme="minorHAnsi" w:hAnsiTheme="minorHAnsi"/>
                <w:b/>
                <w:sz w:val="24"/>
                <w:szCs w:val="24"/>
              </w:rPr>
              <w:t>2</w:t>
            </w:r>
            <w:r w:rsidR="00D04B85">
              <w:rPr>
                <w:rFonts w:asciiTheme="minorHAnsi" w:hAnsiTheme="minorHAnsi"/>
                <w:b/>
                <w:sz w:val="24"/>
                <w:szCs w:val="24"/>
              </w:rPr>
              <w:t>4</w:t>
            </w:r>
          </w:p>
        </w:tc>
      </w:tr>
    </w:tbl>
    <w:p w14:paraId="533C94D7" w14:textId="77777777" w:rsidR="00F54A08" w:rsidRPr="005F7E90" w:rsidRDefault="00F54A08" w:rsidP="004927EB">
      <w:pPr>
        <w:jc w:val="center"/>
        <w:rPr>
          <w:rFonts w:asciiTheme="minorHAnsi" w:hAnsiTheme="minorHAnsi"/>
          <w:b/>
          <w:sz w:val="8"/>
          <w:szCs w:val="8"/>
        </w:rPr>
      </w:pPr>
    </w:p>
    <w:p w14:paraId="5626D412" w14:textId="77777777" w:rsidR="00F54A08" w:rsidRPr="00155C1D" w:rsidRDefault="00F54A08" w:rsidP="004927EB">
      <w:pPr>
        <w:jc w:val="center"/>
        <w:rPr>
          <w:rFonts w:asciiTheme="minorHAnsi" w:hAnsiTheme="minorHAnsi"/>
          <w:b/>
          <w:sz w:val="6"/>
          <w:szCs w:val="6"/>
        </w:rPr>
      </w:pPr>
    </w:p>
    <w:p w14:paraId="2AA299D2" w14:textId="77777777" w:rsidR="00F54A08" w:rsidRPr="00155C1D" w:rsidRDefault="00155C1D" w:rsidP="00155C1D">
      <w:pPr>
        <w:pBdr>
          <w:bottom w:val="single" w:sz="4" w:space="1" w:color="auto"/>
        </w:pBdr>
        <w:rPr>
          <w:rFonts w:asciiTheme="minorHAnsi" w:hAnsiTheme="minorHAnsi"/>
          <w:b/>
          <w:sz w:val="24"/>
          <w:szCs w:val="24"/>
        </w:rPr>
      </w:pPr>
      <w:r>
        <w:rPr>
          <w:rFonts w:asciiTheme="minorHAnsi" w:hAnsiTheme="minorHAnsi"/>
          <w:b/>
          <w:sz w:val="24"/>
          <w:szCs w:val="24"/>
        </w:rPr>
        <w:t>1.General Overview</w:t>
      </w:r>
    </w:p>
    <w:p w14:paraId="3AF3DA9E" w14:textId="77777777" w:rsidR="00F54A08" w:rsidRPr="00155C1D" w:rsidRDefault="00F54A08" w:rsidP="0027412C">
      <w:pPr>
        <w:rPr>
          <w:rFonts w:asciiTheme="minorHAnsi" w:hAnsiTheme="minorHAnsi"/>
          <w:sz w:val="24"/>
          <w:szCs w:val="24"/>
        </w:rPr>
      </w:pPr>
    </w:p>
    <w:p w14:paraId="3816A442" w14:textId="77777777" w:rsidR="00F54A08" w:rsidRPr="00155C1D" w:rsidRDefault="00F54A08" w:rsidP="0027412C">
      <w:pPr>
        <w:rPr>
          <w:rFonts w:asciiTheme="minorHAnsi" w:hAnsiTheme="minorHAnsi"/>
          <w:sz w:val="24"/>
          <w:szCs w:val="24"/>
        </w:rPr>
      </w:pPr>
      <w:r w:rsidRPr="00155C1D">
        <w:rPr>
          <w:rFonts w:asciiTheme="minorHAnsi" w:hAnsiTheme="minorHAnsi"/>
          <w:sz w:val="24"/>
          <w:szCs w:val="24"/>
        </w:rPr>
        <w:t xml:space="preserve">The population of Blackpool experiences poorer health and lower life expectancy than much of the rest of the country and this is seen across a range of health indicators including the prevalence of chronic conditions, hospital admissions for self-harm and alcohol related harm and early deaths from heart disease and cancer. </w:t>
      </w:r>
    </w:p>
    <w:p w14:paraId="6EED3561" w14:textId="77777777" w:rsidR="00F54A08" w:rsidRPr="00155C1D" w:rsidRDefault="00F54A08" w:rsidP="0027412C">
      <w:pPr>
        <w:rPr>
          <w:rFonts w:asciiTheme="minorHAnsi" w:hAnsiTheme="minorHAnsi"/>
          <w:sz w:val="24"/>
          <w:szCs w:val="24"/>
        </w:rPr>
      </w:pPr>
      <w:r w:rsidRPr="00155C1D">
        <w:rPr>
          <w:rFonts w:asciiTheme="minorHAnsi" w:hAnsiTheme="minorHAnsi"/>
          <w:sz w:val="24"/>
          <w:szCs w:val="24"/>
        </w:rPr>
        <w:t>Lifestyles are a major determinant of health and are considered to account for 30-50% of what makes us healthy (or unhealthy), alongside our genetics, our environment (including social, economic and physical environment) and access to health care.</w:t>
      </w:r>
    </w:p>
    <w:p w14:paraId="1D25C905" w14:textId="77777777" w:rsidR="00F54A08" w:rsidRPr="00155C1D" w:rsidRDefault="00F54A08" w:rsidP="0027412C">
      <w:pPr>
        <w:rPr>
          <w:rFonts w:asciiTheme="minorHAnsi" w:hAnsiTheme="minorHAnsi"/>
          <w:sz w:val="24"/>
          <w:szCs w:val="24"/>
        </w:rPr>
      </w:pPr>
    </w:p>
    <w:p w14:paraId="4D9D852E" w14:textId="77777777" w:rsidR="00F54A08" w:rsidRPr="00155C1D" w:rsidRDefault="00F54A08" w:rsidP="0027412C">
      <w:pPr>
        <w:rPr>
          <w:rFonts w:asciiTheme="minorHAnsi" w:hAnsiTheme="minorHAnsi"/>
          <w:sz w:val="24"/>
          <w:szCs w:val="24"/>
        </w:rPr>
      </w:pPr>
      <w:r w:rsidRPr="00155C1D">
        <w:rPr>
          <w:rFonts w:asciiTheme="minorHAnsi" w:hAnsiTheme="minorHAnsi"/>
          <w:sz w:val="24"/>
          <w:szCs w:val="24"/>
        </w:rPr>
        <w:t>In Blackpool, major causes of shorter life expectancy are:</w:t>
      </w:r>
    </w:p>
    <w:p w14:paraId="2F0B10AD" w14:textId="77777777" w:rsidR="00F54A08" w:rsidRPr="00155C1D" w:rsidRDefault="00F54A08" w:rsidP="0086562E">
      <w:pPr>
        <w:numPr>
          <w:ilvl w:val="0"/>
          <w:numId w:val="5"/>
        </w:numPr>
        <w:rPr>
          <w:rFonts w:asciiTheme="minorHAnsi" w:hAnsiTheme="minorHAnsi"/>
          <w:sz w:val="24"/>
          <w:szCs w:val="24"/>
        </w:rPr>
      </w:pPr>
      <w:r w:rsidRPr="00155C1D">
        <w:rPr>
          <w:rFonts w:asciiTheme="minorHAnsi" w:hAnsiTheme="minorHAnsi"/>
          <w:sz w:val="24"/>
          <w:szCs w:val="24"/>
        </w:rPr>
        <w:t>Higher levels of harmful drinking and drug use</w:t>
      </w:r>
    </w:p>
    <w:p w14:paraId="568B83F4" w14:textId="77777777" w:rsidR="00F54A08" w:rsidRPr="00155C1D" w:rsidRDefault="00F54A08" w:rsidP="0086562E">
      <w:pPr>
        <w:numPr>
          <w:ilvl w:val="0"/>
          <w:numId w:val="5"/>
        </w:numPr>
        <w:rPr>
          <w:rFonts w:asciiTheme="minorHAnsi" w:hAnsiTheme="minorHAnsi"/>
          <w:sz w:val="24"/>
          <w:szCs w:val="24"/>
        </w:rPr>
      </w:pPr>
      <w:r w:rsidRPr="00155C1D">
        <w:rPr>
          <w:rFonts w:asciiTheme="minorHAnsi" w:hAnsiTheme="minorHAnsi"/>
          <w:sz w:val="24"/>
          <w:szCs w:val="24"/>
        </w:rPr>
        <w:t>Smoking</w:t>
      </w:r>
    </w:p>
    <w:p w14:paraId="41520FF1" w14:textId="0FBB9E8B" w:rsidR="00F54A08" w:rsidRPr="00155C1D" w:rsidRDefault="00F54A08" w:rsidP="0086562E">
      <w:pPr>
        <w:numPr>
          <w:ilvl w:val="0"/>
          <w:numId w:val="5"/>
        </w:numPr>
        <w:rPr>
          <w:rFonts w:asciiTheme="minorHAnsi" w:hAnsiTheme="minorHAnsi"/>
          <w:sz w:val="24"/>
          <w:szCs w:val="24"/>
        </w:rPr>
      </w:pPr>
      <w:r w:rsidRPr="00155C1D">
        <w:rPr>
          <w:rFonts w:asciiTheme="minorHAnsi" w:hAnsiTheme="minorHAnsi"/>
          <w:sz w:val="24"/>
          <w:szCs w:val="24"/>
        </w:rPr>
        <w:t>Unhea</w:t>
      </w:r>
      <w:r w:rsidR="00547086">
        <w:rPr>
          <w:rFonts w:asciiTheme="minorHAnsi" w:hAnsiTheme="minorHAnsi"/>
          <w:sz w:val="24"/>
          <w:szCs w:val="24"/>
        </w:rPr>
        <w:t>lthy diets and excess weight and</w:t>
      </w:r>
    </w:p>
    <w:p w14:paraId="043A6466" w14:textId="77777777" w:rsidR="00F54A08" w:rsidRPr="00155C1D" w:rsidRDefault="00F54A08" w:rsidP="0086562E">
      <w:pPr>
        <w:numPr>
          <w:ilvl w:val="0"/>
          <w:numId w:val="5"/>
        </w:numPr>
        <w:rPr>
          <w:rFonts w:asciiTheme="minorHAnsi" w:hAnsiTheme="minorHAnsi"/>
          <w:sz w:val="24"/>
          <w:szCs w:val="24"/>
        </w:rPr>
      </w:pPr>
      <w:r w:rsidRPr="00155C1D">
        <w:rPr>
          <w:rFonts w:asciiTheme="minorHAnsi" w:hAnsiTheme="minorHAnsi"/>
          <w:sz w:val="24"/>
          <w:szCs w:val="24"/>
        </w:rPr>
        <w:t>Inactive and sedentary lifestyles</w:t>
      </w:r>
    </w:p>
    <w:p w14:paraId="4F2A5A58" w14:textId="77777777" w:rsidR="00F54A08" w:rsidRPr="00155C1D" w:rsidRDefault="00F54A08" w:rsidP="00876372">
      <w:pPr>
        <w:numPr>
          <w:ilvl w:val="0"/>
          <w:numId w:val="5"/>
        </w:numPr>
        <w:rPr>
          <w:rFonts w:asciiTheme="minorHAnsi" w:hAnsiTheme="minorHAnsi"/>
          <w:sz w:val="24"/>
          <w:szCs w:val="24"/>
        </w:rPr>
      </w:pPr>
      <w:r w:rsidRPr="00155C1D">
        <w:rPr>
          <w:rFonts w:asciiTheme="minorHAnsi" w:hAnsiTheme="minorHAnsi"/>
          <w:sz w:val="24"/>
          <w:szCs w:val="24"/>
        </w:rPr>
        <w:t>Mental Ill Health</w:t>
      </w:r>
    </w:p>
    <w:p w14:paraId="26D8D223" w14:textId="77777777" w:rsidR="00F54A08" w:rsidRPr="00155C1D" w:rsidRDefault="00F54A08" w:rsidP="00876372">
      <w:pPr>
        <w:rPr>
          <w:rFonts w:asciiTheme="minorHAnsi" w:hAnsiTheme="minorHAnsi"/>
          <w:sz w:val="24"/>
          <w:szCs w:val="24"/>
        </w:rPr>
      </w:pPr>
    </w:p>
    <w:p w14:paraId="67025F54" w14:textId="77777777" w:rsidR="00F54A08" w:rsidRPr="00155C1D" w:rsidRDefault="00F54A08" w:rsidP="0086562E">
      <w:pPr>
        <w:rPr>
          <w:rFonts w:asciiTheme="minorHAnsi" w:hAnsiTheme="minorHAnsi"/>
          <w:b/>
          <w:sz w:val="24"/>
          <w:szCs w:val="24"/>
        </w:rPr>
      </w:pPr>
      <w:r w:rsidRPr="00155C1D">
        <w:rPr>
          <w:rFonts w:asciiTheme="minorHAnsi" w:hAnsiTheme="minorHAnsi"/>
          <w:iCs/>
          <w:sz w:val="24"/>
          <w:szCs w:val="24"/>
        </w:rPr>
        <w:lastRenderedPageBreak/>
        <w:t>Not only does the population of Blackpool experience higher than average levels of poor health but within the town stark differences are apparent.  Life expectancy for men living in the most disadvantaged parts of the town is more than 13 years shorter than that of those in the least deprived areas.</w:t>
      </w:r>
    </w:p>
    <w:p w14:paraId="611018D1" w14:textId="77777777" w:rsidR="00F54A08" w:rsidRPr="00155C1D" w:rsidRDefault="00F54A08" w:rsidP="0086562E">
      <w:pPr>
        <w:rPr>
          <w:rFonts w:asciiTheme="minorHAnsi" w:hAnsiTheme="minorHAnsi"/>
          <w:b/>
          <w:sz w:val="24"/>
          <w:szCs w:val="24"/>
        </w:rPr>
      </w:pPr>
    </w:p>
    <w:p w14:paraId="3C45677F" w14:textId="77777777" w:rsidR="003930E3" w:rsidRDefault="003930E3" w:rsidP="0027412C">
      <w:pPr>
        <w:rPr>
          <w:rFonts w:asciiTheme="minorHAnsi" w:hAnsiTheme="minorHAnsi"/>
          <w:b/>
          <w:sz w:val="24"/>
          <w:szCs w:val="24"/>
        </w:rPr>
      </w:pPr>
    </w:p>
    <w:p w14:paraId="51CF18A4" w14:textId="4E1CA727" w:rsidR="00F54A08" w:rsidRPr="00155C1D" w:rsidRDefault="00F54A08" w:rsidP="0027412C">
      <w:pPr>
        <w:rPr>
          <w:rFonts w:asciiTheme="minorHAnsi" w:hAnsiTheme="minorHAnsi"/>
          <w:b/>
          <w:sz w:val="24"/>
          <w:szCs w:val="24"/>
        </w:rPr>
      </w:pPr>
      <w:r w:rsidRPr="00155C1D">
        <w:rPr>
          <w:rFonts w:asciiTheme="minorHAnsi" w:hAnsiTheme="minorHAnsi"/>
          <w:b/>
          <w:sz w:val="24"/>
          <w:szCs w:val="24"/>
        </w:rPr>
        <w:t>2. SERVICE</w:t>
      </w:r>
    </w:p>
    <w:p w14:paraId="10F12CB0" w14:textId="77777777" w:rsidR="00F54A08" w:rsidRPr="00155C1D" w:rsidRDefault="00F54A08" w:rsidP="0027412C">
      <w:pPr>
        <w:rPr>
          <w:rFonts w:asciiTheme="minorHAnsi" w:hAnsiTheme="minorHAnsi"/>
          <w:b/>
          <w:sz w:val="24"/>
          <w:szCs w:val="24"/>
        </w:rPr>
      </w:pPr>
    </w:p>
    <w:p w14:paraId="0F4C1F00" w14:textId="77777777" w:rsidR="00F54A08" w:rsidRPr="00155C1D" w:rsidRDefault="00F54A08" w:rsidP="0027412C">
      <w:pPr>
        <w:rPr>
          <w:rFonts w:asciiTheme="minorHAnsi" w:hAnsiTheme="minorHAnsi"/>
          <w:b/>
          <w:sz w:val="24"/>
          <w:szCs w:val="24"/>
        </w:rPr>
      </w:pPr>
      <w:r w:rsidRPr="00155C1D">
        <w:rPr>
          <w:rFonts w:asciiTheme="minorHAnsi" w:hAnsiTheme="minorHAnsi"/>
          <w:b/>
          <w:sz w:val="24"/>
          <w:szCs w:val="24"/>
        </w:rPr>
        <w:t>2.1 Overview of Service</w:t>
      </w:r>
    </w:p>
    <w:p w14:paraId="764E0C47" w14:textId="77828721" w:rsidR="00766EC5" w:rsidRPr="00155C1D" w:rsidRDefault="00766EC5" w:rsidP="00766EC5">
      <w:pPr>
        <w:rPr>
          <w:rFonts w:asciiTheme="minorHAnsi" w:hAnsiTheme="minorHAnsi"/>
          <w:sz w:val="24"/>
          <w:szCs w:val="24"/>
        </w:rPr>
      </w:pPr>
      <w:r w:rsidRPr="00155C1D">
        <w:rPr>
          <w:rFonts w:asciiTheme="minorHAnsi" w:hAnsiTheme="minorHAnsi"/>
          <w:sz w:val="24"/>
          <w:szCs w:val="24"/>
        </w:rPr>
        <w:t xml:space="preserve">Pharmacies will provide access to sterile needles and syringes, and sharps containers for return of used equipment. Associated materials, for example </w:t>
      </w:r>
      <w:r w:rsidR="00D50481">
        <w:rPr>
          <w:rFonts w:asciiTheme="minorHAnsi" w:hAnsiTheme="minorHAnsi"/>
          <w:sz w:val="24"/>
          <w:szCs w:val="24"/>
        </w:rPr>
        <w:t>service literature,</w:t>
      </w:r>
      <w:r w:rsidRPr="00155C1D">
        <w:rPr>
          <w:rFonts w:asciiTheme="minorHAnsi" w:hAnsiTheme="minorHAnsi"/>
          <w:sz w:val="24"/>
          <w:szCs w:val="24"/>
        </w:rPr>
        <w:t xml:space="preserve"> citric acid and swabs, to promote safe injecting practice and reduce transmission of i</w:t>
      </w:r>
      <w:r w:rsidR="00DB6A9D" w:rsidRPr="00155C1D">
        <w:rPr>
          <w:rFonts w:asciiTheme="minorHAnsi" w:hAnsiTheme="minorHAnsi"/>
          <w:sz w:val="24"/>
          <w:szCs w:val="24"/>
        </w:rPr>
        <w:t>nfections by substance misusers</w:t>
      </w:r>
      <w:r w:rsidRPr="00155C1D">
        <w:rPr>
          <w:rFonts w:asciiTheme="minorHAnsi" w:hAnsiTheme="minorHAnsi"/>
          <w:sz w:val="24"/>
          <w:szCs w:val="24"/>
        </w:rPr>
        <w:t xml:space="preserve"> will also be </w:t>
      </w:r>
      <w:r w:rsidR="00915B6D" w:rsidRPr="00155C1D">
        <w:rPr>
          <w:rFonts w:asciiTheme="minorHAnsi" w:hAnsiTheme="minorHAnsi"/>
          <w:sz w:val="24"/>
          <w:szCs w:val="24"/>
        </w:rPr>
        <w:t>provided.</w:t>
      </w:r>
    </w:p>
    <w:p w14:paraId="2B39F25C" w14:textId="77777777" w:rsidR="00766EC5" w:rsidRPr="00155C1D" w:rsidRDefault="00766EC5" w:rsidP="00766EC5">
      <w:pPr>
        <w:rPr>
          <w:rFonts w:asciiTheme="minorHAnsi" w:hAnsiTheme="minorHAnsi"/>
          <w:sz w:val="24"/>
          <w:szCs w:val="24"/>
        </w:rPr>
      </w:pPr>
    </w:p>
    <w:p w14:paraId="691382EB" w14:textId="77777777" w:rsidR="00766EC5" w:rsidRPr="00155C1D" w:rsidRDefault="00766EC5" w:rsidP="00766EC5">
      <w:pPr>
        <w:rPr>
          <w:rFonts w:asciiTheme="minorHAnsi" w:hAnsiTheme="minorHAnsi"/>
          <w:sz w:val="24"/>
          <w:szCs w:val="24"/>
        </w:rPr>
      </w:pPr>
      <w:r w:rsidRPr="00155C1D">
        <w:rPr>
          <w:rFonts w:asciiTheme="minorHAnsi" w:hAnsiTheme="minorHAnsi"/>
          <w:sz w:val="24"/>
          <w:szCs w:val="24"/>
        </w:rPr>
        <w:t>Pharmacies will offer a user-friendly, non-judgmental, client-centred and confidential service.</w:t>
      </w:r>
    </w:p>
    <w:p w14:paraId="2C9266DC" w14:textId="77777777" w:rsidR="00766EC5" w:rsidRPr="00155C1D" w:rsidRDefault="00766EC5" w:rsidP="00766EC5">
      <w:pPr>
        <w:rPr>
          <w:rFonts w:asciiTheme="minorHAnsi" w:hAnsiTheme="minorHAnsi"/>
          <w:sz w:val="24"/>
          <w:szCs w:val="24"/>
        </w:rPr>
      </w:pPr>
    </w:p>
    <w:p w14:paraId="0780D892" w14:textId="77777777" w:rsidR="00766EC5" w:rsidRPr="00155C1D" w:rsidRDefault="00766EC5" w:rsidP="00766EC5">
      <w:pPr>
        <w:rPr>
          <w:rFonts w:asciiTheme="minorHAnsi" w:hAnsiTheme="minorHAnsi"/>
          <w:sz w:val="24"/>
          <w:szCs w:val="24"/>
        </w:rPr>
      </w:pPr>
      <w:r w:rsidRPr="00155C1D">
        <w:rPr>
          <w:rFonts w:asciiTheme="minorHAnsi" w:hAnsiTheme="minorHAnsi"/>
          <w:sz w:val="24"/>
          <w:szCs w:val="24"/>
        </w:rPr>
        <w:t xml:space="preserve">The pharmacy will provide support and </w:t>
      </w:r>
      <w:r w:rsidR="00DB6A9D" w:rsidRPr="00155C1D">
        <w:rPr>
          <w:rFonts w:asciiTheme="minorHAnsi" w:hAnsiTheme="minorHAnsi"/>
          <w:sz w:val="24"/>
          <w:szCs w:val="24"/>
        </w:rPr>
        <w:t>advic</w:t>
      </w:r>
      <w:r w:rsidRPr="00155C1D">
        <w:rPr>
          <w:rFonts w:asciiTheme="minorHAnsi" w:hAnsiTheme="minorHAnsi"/>
          <w:sz w:val="24"/>
          <w:szCs w:val="24"/>
        </w:rPr>
        <w:t xml:space="preserve">e to the </w:t>
      </w:r>
      <w:r w:rsidR="00C955C2">
        <w:rPr>
          <w:rFonts w:asciiTheme="minorHAnsi" w:hAnsiTheme="minorHAnsi"/>
          <w:sz w:val="24"/>
          <w:szCs w:val="24"/>
        </w:rPr>
        <w:t xml:space="preserve">service </w:t>
      </w:r>
      <w:r w:rsidRPr="00155C1D">
        <w:rPr>
          <w:rFonts w:asciiTheme="minorHAnsi" w:hAnsiTheme="minorHAnsi"/>
          <w:sz w:val="24"/>
          <w:szCs w:val="24"/>
        </w:rPr>
        <w:t>user, including referral to other health and social care professionals and specialist drug and alcohol treatment services where appropriate.</w:t>
      </w:r>
    </w:p>
    <w:p w14:paraId="750119ED" w14:textId="77777777" w:rsidR="00766EC5" w:rsidRPr="00155C1D" w:rsidRDefault="00766EC5" w:rsidP="00766EC5">
      <w:pPr>
        <w:rPr>
          <w:rFonts w:asciiTheme="minorHAnsi" w:hAnsiTheme="minorHAnsi"/>
          <w:sz w:val="24"/>
          <w:szCs w:val="24"/>
        </w:rPr>
      </w:pPr>
    </w:p>
    <w:p w14:paraId="464C7E7A" w14:textId="77777777" w:rsidR="00766EC5" w:rsidRPr="00155C1D" w:rsidRDefault="00766EC5" w:rsidP="00766EC5">
      <w:pPr>
        <w:rPr>
          <w:rFonts w:asciiTheme="minorHAnsi" w:hAnsiTheme="minorHAnsi"/>
          <w:sz w:val="24"/>
          <w:szCs w:val="24"/>
        </w:rPr>
      </w:pPr>
      <w:r w:rsidRPr="00155C1D">
        <w:rPr>
          <w:rFonts w:asciiTheme="minorHAnsi" w:hAnsiTheme="minorHAnsi"/>
          <w:sz w:val="24"/>
          <w:szCs w:val="24"/>
        </w:rPr>
        <w:t>The pharmacy will promote safe practice to the user, including advice on sexual health and STIs, HIV and Hepatitis C transmission and Hepatitis B immunisation.</w:t>
      </w:r>
    </w:p>
    <w:p w14:paraId="7F9CDF04" w14:textId="77777777" w:rsidR="00E45C3E" w:rsidRPr="00155C1D" w:rsidRDefault="00E45C3E" w:rsidP="00766EC5">
      <w:pPr>
        <w:rPr>
          <w:rFonts w:asciiTheme="minorHAnsi" w:hAnsiTheme="minorHAnsi"/>
          <w:sz w:val="24"/>
          <w:szCs w:val="24"/>
        </w:rPr>
      </w:pPr>
    </w:p>
    <w:p w14:paraId="40248E58" w14:textId="77777777" w:rsidR="00E45C3E" w:rsidRPr="00155C1D" w:rsidRDefault="00E45C3E" w:rsidP="00766EC5">
      <w:pPr>
        <w:rPr>
          <w:rFonts w:asciiTheme="minorHAnsi" w:hAnsiTheme="minorHAnsi"/>
          <w:sz w:val="24"/>
          <w:szCs w:val="24"/>
        </w:rPr>
      </w:pPr>
      <w:r w:rsidRPr="00155C1D">
        <w:rPr>
          <w:rFonts w:asciiTheme="minorHAnsi" w:hAnsiTheme="minorHAnsi"/>
          <w:sz w:val="24"/>
          <w:szCs w:val="24"/>
        </w:rPr>
        <w:t xml:space="preserve">To support </w:t>
      </w:r>
      <w:proofErr w:type="gramStart"/>
      <w:r w:rsidRPr="00155C1D">
        <w:rPr>
          <w:rFonts w:asciiTheme="minorHAnsi" w:hAnsiTheme="minorHAnsi"/>
          <w:sz w:val="24"/>
          <w:szCs w:val="24"/>
        </w:rPr>
        <w:t>this pharmacies</w:t>
      </w:r>
      <w:proofErr w:type="gramEnd"/>
      <w:r w:rsidRPr="00155C1D">
        <w:rPr>
          <w:rFonts w:asciiTheme="minorHAnsi" w:hAnsiTheme="minorHAnsi"/>
          <w:sz w:val="24"/>
          <w:szCs w:val="24"/>
        </w:rPr>
        <w:t xml:space="preserve"> are expected to build good working relationships with the HORIZON service and avail themselves of its support through </w:t>
      </w:r>
      <w:r w:rsidR="00915B6D" w:rsidRPr="00155C1D">
        <w:rPr>
          <w:rFonts w:asciiTheme="minorHAnsi" w:hAnsiTheme="minorHAnsi"/>
          <w:sz w:val="24"/>
          <w:szCs w:val="24"/>
        </w:rPr>
        <w:t xml:space="preserve">appointed staff liaison and </w:t>
      </w:r>
      <w:r w:rsidRPr="00155C1D">
        <w:rPr>
          <w:rFonts w:asciiTheme="minorHAnsi" w:hAnsiTheme="minorHAnsi"/>
          <w:sz w:val="24"/>
          <w:szCs w:val="24"/>
        </w:rPr>
        <w:t xml:space="preserve">available forums, training and news </w:t>
      </w:r>
      <w:r w:rsidR="007473DB" w:rsidRPr="00155C1D">
        <w:rPr>
          <w:rFonts w:asciiTheme="minorHAnsi" w:hAnsiTheme="minorHAnsi"/>
          <w:sz w:val="24"/>
          <w:szCs w:val="24"/>
        </w:rPr>
        <w:t xml:space="preserve">briefs. Equally </w:t>
      </w:r>
      <w:r w:rsidRPr="00155C1D">
        <w:rPr>
          <w:rFonts w:asciiTheme="minorHAnsi" w:hAnsiTheme="minorHAnsi"/>
          <w:sz w:val="24"/>
          <w:szCs w:val="24"/>
        </w:rPr>
        <w:t>support</w:t>
      </w:r>
      <w:r w:rsidR="00915B6D" w:rsidRPr="00155C1D">
        <w:rPr>
          <w:rFonts w:asciiTheme="minorHAnsi" w:hAnsiTheme="minorHAnsi"/>
          <w:sz w:val="24"/>
          <w:szCs w:val="24"/>
        </w:rPr>
        <w:t>ing</w:t>
      </w:r>
      <w:r w:rsidRPr="00155C1D">
        <w:rPr>
          <w:rFonts w:asciiTheme="minorHAnsi" w:hAnsiTheme="minorHAnsi"/>
          <w:sz w:val="24"/>
          <w:szCs w:val="24"/>
        </w:rPr>
        <w:t xml:space="preserve"> HORIZON campaigns and warning messages communication </w:t>
      </w:r>
      <w:r w:rsidR="007473DB" w:rsidRPr="00155C1D">
        <w:rPr>
          <w:rFonts w:asciiTheme="minorHAnsi" w:hAnsiTheme="minorHAnsi"/>
          <w:sz w:val="24"/>
          <w:szCs w:val="24"/>
        </w:rPr>
        <w:t xml:space="preserve">and working </w:t>
      </w:r>
      <w:r w:rsidR="00F03963" w:rsidRPr="00155C1D">
        <w:rPr>
          <w:rFonts w:asciiTheme="minorHAnsi" w:hAnsiTheme="minorHAnsi"/>
          <w:sz w:val="24"/>
          <w:szCs w:val="24"/>
        </w:rPr>
        <w:t>collaboratively</w:t>
      </w:r>
      <w:r w:rsidR="007473DB" w:rsidRPr="00155C1D">
        <w:rPr>
          <w:rFonts w:asciiTheme="minorHAnsi" w:hAnsiTheme="minorHAnsi"/>
          <w:sz w:val="24"/>
          <w:szCs w:val="24"/>
        </w:rPr>
        <w:t xml:space="preserve"> to support </w:t>
      </w:r>
      <w:r w:rsidR="00F03963" w:rsidRPr="00155C1D">
        <w:rPr>
          <w:rFonts w:asciiTheme="minorHAnsi" w:hAnsiTheme="minorHAnsi"/>
          <w:sz w:val="24"/>
          <w:szCs w:val="24"/>
        </w:rPr>
        <w:t xml:space="preserve">treatment engagement and retention. </w:t>
      </w:r>
    </w:p>
    <w:p w14:paraId="5575A367" w14:textId="77777777" w:rsidR="00F54A08" w:rsidRPr="00155C1D" w:rsidRDefault="00F54A08" w:rsidP="0027412C">
      <w:pPr>
        <w:rPr>
          <w:rFonts w:asciiTheme="minorHAnsi" w:hAnsiTheme="minorHAnsi"/>
          <w:b/>
          <w:sz w:val="24"/>
          <w:szCs w:val="24"/>
        </w:rPr>
      </w:pPr>
    </w:p>
    <w:p w14:paraId="1D0A93AA" w14:textId="77777777" w:rsidR="00F54A08" w:rsidRPr="00155C1D" w:rsidRDefault="00F54A08" w:rsidP="0027412C">
      <w:pPr>
        <w:rPr>
          <w:rFonts w:asciiTheme="minorHAnsi" w:hAnsiTheme="minorHAnsi"/>
          <w:b/>
          <w:sz w:val="24"/>
          <w:szCs w:val="24"/>
        </w:rPr>
      </w:pPr>
      <w:r w:rsidRPr="00155C1D">
        <w:rPr>
          <w:rFonts w:asciiTheme="minorHAnsi" w:hAnsiTheme="minorHAnsi"/>
          <w:b/>
          <w:sz w:val="24"/>
          <w:szCs w:val="24"/>
        </w:rPr>
        <w:t>2.2 Aims</w:t>
      </w:r>
    </w:p>
    <w:p w14:paraId="39CFB427" w14:textId="77777777" w:rsidR="00766EC5" w:rsidRPr="00155C1D" w:rsidRDefault="00766EC5" w:rsidP="00766EC5">
      <w:pPr>
        <w:rPr>
          <w:rFonts w:asciiTheme="minorHAnsi" w:hAnsiTheme="minorHAnsi"/>
          <w:sz w:val="24"/>
          <w:szCs w:val="24"/>
        </w:rPr>
      </w:pPr>
      <w:r w:rsidRPr="00155C1D">
        <w:rPr>
          <w:rFonts w:asciiTheme="minorHAnsi" w:hAnsiTheme="minorHAnsi"/>
          <w:sz w:val="24"/>
          <w:szCs w:val="24"/>
        </w:rPr>
        <w:t>To assist the service users to remain healthy until they are ready and willing to cease injecting and ultimately achieve a drug-free life with appropriate support</w:t>
      </w:r>
      <w:r w:rsidR="00FD408B" w:rsidRPr="00155C1D">
        <w:rPr>
          <w:rFonts w:asciiTheme="minorHAnsi" w:hAnsiTheme="minorHAnsi"/>
          <w:sz w:val="24"/>
          <w:szCs w:val="24"/>
        </w:rPr>
        <w:t>.</w:t>
      </w:r>
    </w:p>
    <w:p w14:paraId="703F1C60" w14:textId="77777777" w:rsidR="00766EC5" w:rsidRPr="00155C1D" w:rsidRDefault="00766EC5" w:rsidP="00766EC5">
      <w:pPr>
        <w:rPr>
          <w:rFonts w:asciiTheme="minorHAnsi" w:hAnsiTheme="minorHAnsi"/>
          <w:sz w:val="24"/>
          <w:szCs w:val="24"/>
        </w:rPr>
      </w:pPr>
    </w:p>
    <w:p w14:paraId="40307168" w14:textId="77777777" w:rsidR="00766EC5" w:rsidRPr="00155C1D" w:rsidRDefault="00766EC5" w:rsidP="00766EC5">
      <w:pPr>
        <w:rPr>
          <w:rFonts w:asciiTheme="minorHAnsi" w:hAnsiTheme="minorHAnsi"/>
          <w:sz w:val="24"/>
          <w:szCs w:val="24"/>
        </w:rPr>
      </w:pPr>
      <w:r w:rsidRPr="00155C1D">
        <w:rPr>
          <w:rFonts w:asciiTheme="minorHAnsi" w:hAnsiTheme="minorHAnsi"/>
          <w:sz w:val="24"/>
          <w:szCs w:val="24"/>
        </w:rPr>
        <w:t>To protect health and reduce the rate of blood-borne infections and drug related deaths among service users:</w:t>
      </w:r>
    </w:p>
    <w:p w14:paraId="1D7B773A" w14:textId="77777777" w:rsidR="00766EC5" w:rsidRPr="00155C1D" w:rsidRDefault="00766EC5" w:rsidP="00766EC5">
      <w:pPr>
        <w:numPr>
          <w:ilvl w:val="0"/>
          <w:numId w:val="8"/>
        </w:numPr>
        <w:rPr>
          <w:rFonts w:asciiTheme="minorHAnsi" w:hAnsiTheme="minorHAnsi"/>
          <w:sz w:val="24"/>
          <w:szCs w:val="24"/>
        </w:rPr>
      </w:pPr>
      <w:r w:rsidRPr="00155C1D">
        <w:rPr>
          <w:rFonts w:asciiTheme="minorHAnsi" w:hAnsiTheme="minorHAnsi"/>
          <w:sz w:val="24"/>
          <w:szCs w:val="24"/>
        </w:rPr>
        <w:t>by reducing the rate of sharing and other high risk injecting behaviours;</w:t>
      </w:r>
    </w:p>
    <w:p w14:paraId="2499BABF" w14:textId="6586EFB4" w:rsidR="00766EC5" w:rsidRPr="00155C1D" w:rsidRDefault="00766EC5" w:rsidP="00766EC5">
      <w:pPr>
        <w:numPr>
          <w:ilvl w:val="0"/>
          <w:numId w:val="8"/>
        </w:numPr>
        <w:rPr>
          <w:rFonts w:asciiTheme="minorHAnsi" w:hAnsiTheme="minorHAnsi"/>
          <w:sz w:val="24"/>
          <w:szCs w:val="24"/>
        </w:rPr>
      </w:pPr>
      <w:r w:rsidRPr="00155C1D">
        <w:rPr>
          <w:rFonts w:asciiTheme="minorHAnsi" w:hAnsiTheme="minorHAnsi"/>
          <w:sz w:val="24"/>
          <w:szCs w:val="24"/>
        </w:rPr>
        <w:t>by providing sterile injecting equipment</w:t>
      </w:r>
      <w:r w:rsidR="003661A5" w:rsidRPr="00155C1D">
        <w:rPr>
          <w:rFonts w:asciiTheme="minorHAnsi" w:hAnsiTheme="minorHAnsi"/>
          <w:sz w:val="24"/>
          <w:szCs w:val="24"/>
        </w:rPr>
        <w:t xml:space="preserve">, </w:t>
      </w:r>
      <w:r w:rsidRPr="00155C1D">
        <w:rPr>
          <w:rFonts w:asciiTheme="minorHAnsi" w:hAnsiTheme="minorHAnsi"/>
          <w:sz w:val="24"/>
          <w:szCs w:val="24"/>
        </w:rPr>
        <w:t>and other support;</w:t>
      </w:r>
    </w:p>
    <w:p w14:paraId="389E0096" w14:textId="77777777" w:rsidR="00766EC5" w:rsidRPr="00155C1D" w:rsidRDefault="00766EC5" w:rsidP="00766EC5">
      <w:pPr>
        <w:numPr>
          <w:ilvl w:val="0"/>
          <w:numId w:val="8"/>
        </w:numPr>
        <w:rPr>
          <w:rFonts w:asciiTheme="minorHAnsi" w:hAnsiTheme="minorHAnsi"/>
          <w:sz w:val="24"/>
          <w:szCs w:val="24"/>
        </w:rPr>
      </w:pPr>
      <w:r w:rsidRPr="00155C1D">
        <w:rPr>
          <w:rFonts w:asciiTheme="minorHAnsi" w:hAnsiTheme="minorHAnsi"/>
          <w:sz w:val="24"/>
          <w:szCs w:val="24"/>
        </w:rPr>
        <w:t>by promoting safer injecting practices; and</w:t>
      </w:r>
    </w:p>
    <w:p w14:paraId="2089541C" w14:textId="77777777" w:rsidR="00766EC5" w:rsidRPr="00155C1D" w:rsidRDefault="00766EC5" w:rsidP="00766EC5">
      <w:pPr>
        <w:numPr>
          <w:ilvl w:val="0"/>
          <w:numId w:val="8"/>
        </w:numPr>
        <w:rPr>
          <w:rFonts w:asciiTheme="minorHAnsi" w:hAnsiTheme="minorHAnsi"/>
          <w:sz w:val="24"/>
          <w:szCs w:val="24"/>
        </w:rPr>
      </w:pPr>
      <w:r w:rsidRPr="00155C1D">
        <w:rPr>
          <w:rFonts w:asciiTheme="minorHAnsi" w:hAnsiTheme="minorHAnsi"/>
          <w:sz w:val="24"/>
          <w:szCs w:val="24"/>
        </w:rPr>
        <w:t>by providing and reinforcing harm reduction messages including safe sex advice and advice on overdose prevention (</w:t>
      </w:r>
      <w:proofErr w:type="gramStart"/>
      <w:r w:rsidRPr="00155C1D">
        <w:rPr>
          <w:rFonts w:asciiTheme="minorHAnsi" w:hAnsiTheme="minorHAnsi"/>
          <w:sz w:val="24"/>
          <w:szCs w:val="24"/>
        </w:rPr>
        <w:t>e.g.</w:t>
      </w:r>
      <w:proofErr w:type="gramEnd"/>
      <w:r w:rsidRPr="00155C1D">
        <w:rPr>
          <w:rFonts w:asciiTheme="minorHAnsi" w:hAnsiTheme="minorHAnsi"/>
          <w:sz w:val="24"/>
          <w:szCs w:val="24"/>
        </w:rPr>
        <w:t xml:space="preserve"> risks of poly-drug use and alcohol use)</w:t>
      </w:r>
    </w:p>
    <w:p w14:paraId="4F6C72F0" w14:textId="77777777" w:rsidR="00F54A08" w:rsidRPr="00155C1D" w:rsidRDefault="00F54A08" w:rsidP="0027412C">
      <w:pPr>
        <w:rPr>
          <w:rFonts w:asciiTheme="minorHAnsi" w:hAnsiTheme="minorHAnsi"/>
          <w:b/>
          <w:sz w:val="24"/>
          <w:szCs w:val="24"/>
        </w:rPr>
      </w:pPr>
    </w:p>
    <w:p w14:paraId="0E8246F2" w14:textId="77777777" w:rsidR="00F54A08" w:rsidRPr="00155C1D" w:rsidRDefault="00F54A08" w:rsidP="0027412C">
      <w:pPr>
        <w:rPr>
          <w:rFonts w:asciiTheme="minorHAnsi" w:hAnsiTheme="minorHAnsi"/>
          <w:b/>
          <w:sz w:val="24"/>
          <w:szCs w:val="24"/>
        </w:rPr>
      </w:pPr>
      <w:r w:rsidRPr="00155C1D">
        <w:rPr>
          <w:rFonts w:asciiTheme="minorHAnsi" w:hAnsiTheme="minorHAnsi"/>
          <w:b/>
          <w:sz w:val="24"/>
          <w:szCs w:val="24"/>
        </w:rPr>
        <w:t>2.3 Expected Outcomes</w:t>
      </w:r>
    </w:p>
    <w:p w14:paraId="36E858A7" w14:textId="77777777" w:rsidR="00766EC5" w:rsidRPr="00155C1D" w:rsidRDefault="00766EC5" w:rsidP="00D62077">
      <w:pPr>
        <w:numPr>
          <w:ilvl w:val="0"/>
          <w:numId w:val="8"/>
        </w:numPr>
        <w:rPr>
          <w:rFonts w:asciiTheme="minorHAnsi" w:hAnsiTheme="minorHAnsi"/>
          <w:sz w:val="24"/>
          <w:szCs w:val="24"/>
        </w:rPr>
      </w:pPr>
      <w:r w:rsidRPr="00155C1D">
        <w:rPr>
          <w:rFonts w:asciiTheme="minorHAnsi" w:hAnsiTheme="minorHAnsi"/>
          <w:sz w:val="24"/>
          <w:szCs w:val="24"/>
        </w:rPr>
        <w:t>To improve the health of local communities by preventing the spread of blood-borne infections by ensuring the safe disposal of used injecting equipment.</w:t>
      </w:r>
      <w:r w:rsidR="003661A5" w:rsidRPr="00155C1D">
        <w:rPr>
          <w:rFonts w:asciiTheme="minorHAnsi" w:hAnsiTheme="minorHAnsi"/>
          <w:sz w:val="24"/>
          <w:szCs w:val="24"/>
        </w:rPr>
        <w:t xml:space="preserve">  </w:t>
      </w:r>
      <w:r w:rsidRPr="00155C1D">
        <w:rPr>
          <w:rFonts w:asciiTheme="minorHAnsi" w:hAnsiTheme="minorHAnsi"/>
          <w:sz w:val="24"/>
          <w:szCs w:val="24"/>
        </w:rPr>
        <w:t>Support service users to access treatment by offering referral to specialist drug and alcohol treatment centres and health and social care professionals where appropriate.</w:t>
      </w:r>
    </w:p>
    <w:p w14:paraId="0A9DD4FD" w14:textId="77777777" w:rsidR="00766EC5" w:rsidRPr="00155C1D" w:rsidRDefault="00766EC5" w:rsidP="00D62077">
      <w:pPr>
        <w:numPr>
          <w:ilvl w:val="0"/>
          <w:numId w:val="8"/>
        </w:numPr>
        <w:rPr>
          <w:rFonts w:asciiTheme="minorHAnsi" w:hAnsiTheme="minorHAnsi"/>
          <w:sz w:val="24"/>
          <w:szCs w:val="24"/>
        </w:rPr>
      </w:pPr>
      <w:r w:rsidRPr="00155C1D">
        <w:rPr>
          <w:rFonts w:asciiTheme="minorHAnsi" w:hAnsiTheme="minorHAnsi"/>
          <w:sz w:val="24"/>
          <w:szCs w:val="24"/>
        </w:rPr>
        <w:t>Maximise access and retention of all injectors, especially the highly socially excluded.</w:t>
      </w:r>
    </w:p>
    <w:p w14:paraId="6400AAFA" w14:textId="77777777" w:rsidR="00FD408B" w:rsidRPr="00155C1D" w:rsidRDefault="00766EC5" w:rsidP="00D62077">
      <w:pPr>
        <w:numPr>
          <w:ilvl w:val="0"/>
          <w:numId w:val="8"/>
        </w:numPr>
        <w:rPr>
          <w:rFonts w:asciiTheme="minorHAnsi" w:hAnsiTheme="minorHAnsi"/>
          <w:sz w:val="24"/>
          <w:szCs w:val="24"/>
        </w:rPr>
      </w:pPr>
      <w:r w:rsidRPr="00155C1D">
        <w:rPr>
          <w:rFonts w:asciiTheme="minorHAnsi" w:hAnsiTheme="minorHAnsi"/>
          <w:sz w:val="24"/>
          <w:szCs w:val="24"/>
        </w:rPr>
        <w:t>To help service users access other health and social care and to act as a gateway to other services (</w:t>
      </w:r>
      <w:proofErr w:type="gramStart"/>
      <w:r w:rsidRPr="00155C1D">
        <w:rPr>
          <w:rFonts w:asciiTheme="minorHAnsi" w:hAnsiTheme="minorHAnsi"/>
          <w:sz w:val="24"/>
          <w:szCs w:val="24"/>
        </w:rPr>
        <w:t>e.g.</w:t>
      </w:r>
      <w:proofErr w:type="gramEnd"/>
      <w:r w:rsidRPr="00155C1D">
        <w:rPr>
          <w:rFonts w:asciiTheme="minorHAnsi" w:hAnsiTheme="minorHAnsi"/>
          <w:sz w:val="24"/>
          <w:szCs w:val="24"/>
        </w:rPr>
        <w:t xml:space="preserve"> key working, prescribing, hepatitis B immunisation, hepatitis and HIV screening, primary care services etc)</w:t>
      </w:r>
    </w:p>
    <w:p w14:paraId="08AC1416" w14:textId="77777777" w:rsidR="00766EC5" w:rsidRPr="00155C1D" w:rsidRDefault="00766EC5" w:rsidP="00FD408B">
      <w:pPr>
        <w:numPr>
          <w:ilvl w:val="0"/>
          <w:numId w:val="8"/>
        </w:numPr>
        <w:rPr>
          <w:rFonts w:asciiTheme="minorHAnsi" w:hAnsiTheme="minorHAnsi"/>
          <w:sz w:val="24"/>
          <w:szCs w:val="24"/>
        </w:rPr>
      </w:pPr>
      <w:r w:rsidRPr="00155C1D">
        <w:rPr>
          <w:rFonts w:asciiTheme="minorHAnsi" w:hAnsiTheme="minorHAnsi"/>
          <w:sz w:val="24"/>
          <w:szCs w:val="24"/>
        </w:rPr>
        <w:lastRenderedPageBreak/>
        <w:t>Provide service users with regular contact with health care professionals and to help them access further advice or assistance. The service user will be referred to specialist treatment centres or other health and social care professionals where appropriate.</w:t>
      </w:r>
    </w:p>
    <w:p w14:paraId="4C8B4C9C" w14:textId="362148D5" w:rsidR="00F54A08" w:rsidRDefault="00F54A08" w:rsidP="0027412C">
      <w:pPr>
        <w:rPr>
          <w:rFonts w:asciiTheme="minorHAnsi" w:hAnsiTheme="minorHAnsi"/>
          <w:b/>
          <w:sz w:val="24"/>
          <w:szCs w:val="24"/>
        </w:rPr>
      </w:pPr>
    </w:p>
    <w:p w14:paraId="35F3D5D7" w14:textId="77777777" w:rsidR="0012135B" w:rsidRPr="00155C1D" w:rsidRDefault="0012135B" w:rsidP="0027412C">
      <w:pPr>
        <w:rPr>
          <w:rFonts w:asciiTheme="minorHAnsi" w:hAnsiTheme="minorHAnsi"/>
          <w:b/>
          <w:sz w:val="24"/>
          <w:szCs w:val="24"/>
        </w:rPr>
      </w:pPr>
    </w:p>
    <w:p w14:paraId="1706D47E" w14:textId="77777777" w:rsidR="00C955C2" w:rsidRDefault="00F54A08" w:rsidP="007A2DDB">
      <w:pPr>
        <w:rPr>
          <w:rFonts w:asciiTheme="minorHAnsi" w:hAnsiTheme="minorHAnsi"/>
          <w:i/>
          <w:iCs/>
        </w:rPr>
      </w:pPr>
      <w:r w:rsidRPr="00155C1D">
        <w:rPr>
          <w:rFonts w:asciiTheme="minorHAnsi" w:hAnsiTheme="minorHAnsi"/>
          <w:b/>
          <w:sz w:val="24"/>
          <w:szCs w:val="24"/>
        </w:rPr>
        <w:t>2.4 Rati</w:t>
      </w:r>
      <w:r w:rsidRPr="00155C1D">
        <w:rPr>
          <w:rFonts w:asciiTheme="minorHAnsi" w:hAnsiTheme="minorHAnsi"/>
          <w:b/>
          <w:iCs/>
          <w:sz w:val="24"/>
          <w:szCs w:val="24"/>
        </w:rPr>
        <w:t>onale for commissioning this service</w:t>
      </w:r>
      <w:r w:rsidRPr="00155C1D">
        <w:rPr>
          <w:rFonts w:asciiTheme="minorHAnsi" w:hAnsiTheme="minorHAnsi"/>
          <w:i/>
          <w:iCs/>
        </w:rPr>
        <w:t xml:space="preserve"> </w:t>
      </w:r>
    </w:p>
    <w:p w14:paraId="7C1294C0" w14:textId="77777777" w:rsidR="007A2DDB" w:rsidRPr="00155C1D" w:rsidRDefault="00C955C2" w:rsidP="007A2DDB">
      <w:pPr>
        <w:rPr>
          <w:rFonts w:asciiTheme="minorHAnsi" w:hAnsiTheme="minorHAnsi"/>
          <w:b/>
          <w:sz w:val="24"/>
          <w:szCs w:val="24"/>
        </w:rPr>
      </w:pPr>
      <w:r>
        <w:rPr>
          <w:rFonts w:asciiTheme="minorHAnsi" w:hAnsiTheme="minorHAnsi" w:cs="Times New Roman"/>
          <w:sz w:val="24"/>
          <w:szCs w:val="24"/>
          <w:lang w:eastAsia="en-GB"/>
        </w:rPr>
        <w:t>E</w:t>
      </w:r>
      <w:r w:rsidRPr="00155C1D">
        <w:rPr>
          <w:rFonts w:asciiTheme="minorHAnsi" w:hAnsiTheme="minorHAnsi" w:cs="Times New Roman"/>
          <w:sz w:val="24"/>
          <w:szCs w:val="24"/>
          <w:lang w:eastAsia="en-GB"/>
        </w:rPr>
        <w:t>nsuring</w:t>
      </w:r>
      <w:r w:rsidR="007A2DDB" w:rsidRPr="00155C1D">
        <w:rPr>
          <w:rFonts w:asciiTheme="minorHAnsi" w:hAnsiTheme="minorHAnsi" w:cs="Times New Roman"/>
          <w:sz w:val="24"/>
          <w:szCs w:val="24"/>
          <w:lang w:eastAsia="en-GB"/>
        </w:rPr>
        <w:t xml:space="preserve"> a safe and consistent approach to needle </w:t>
      </w:r>
      <w:r w:rsidRPr="00155C1D">
        <w:rPr>
          <w:rFonts w:asciiTheme="minorHAnsi" w:hAnsiTheme="minorHAnsi" w:cs="Times New Roman"/>
          <w:sz w:val="24"/>
          <w:szCs w:val="24"/>
          <w:lang w:eastAsia="en-GB"/>
        </w:rPr>
        <w:t>exchange in</w:t>
      </w:r>
      <w:r w:rsidR="007A2DDB" w:rsidRPr="00155C1D">
        <w:rPr>
          <w:rFonts w:asciiTheme="minorHAnsi" w:hAnsiTheme="minorHAnsi" w:cs="Times New Roman"/>
          <w:sz w:val="24"/>
          <w:szCs w:val="24"/>
          <w:lang w:eastAsia="en-GB"/>
        </w:rPr>
        <w:t xml:space="preserve"> Blackpool that will standardise the process and result in a high level of service throughout the participating pharmacies.</w:t>
      </w:r>
    </w:p>
    <w:p w14:paraId="6FE185AE" w14:textId="77777777" w:rsidR="00F54A08" w:rsidRPr="00155C1D" w:rsidRDefault="00F54A08" w:rsidP="0027412C">
      <w:pPr>
        <w:rPr>
          <w:rFonts w:asciiTheme="minorHAnsi" w:hAnsiTheme="minorHAnsi"/>
          <w:b/>
          <w:sz w:val="24"/>
          <w:szCs w:val="24"/>
        </w:rPr>
      </w:pPr>
    </w:p>
    <w:p w14:paraId="39D24ED6" w14:textId="77777777" w:rsidR="00F54A08" w:rsidRPr="00155C1D" w:rsidRDefault="00F54A08" w:rsidP="0027412C">
      <w:pPr>
        <w:rPr>
          <w:rFonts w:asciiTheme="minorHAnsi" w:hAnsiTheme="minorHAnsi"/>
          <w:b/>
          <w:sz w:val="24"/>
          <w:szCs w:val="24"/>
        </w:rPr>
      </w:pPr>
      <w:r w:rsidRPr="00155C1D">
        <w:rPr>
          <w:rFonts w:asciiTheme="minorHAnsi" w:hAnsiTheme="minorHAnsi"/>
          <w:b/>
          <w:sz w:val="24"/>
          <w:szCs w:val="24"/>
        </w:rPr>
        <w:t>2.5 Evidence Base</w:t>
      </w:r>
    </w:p>
    <w:p w14:paraId="54272D80" w14:textId="77777777" w:rsidR="00766EC5" w:rsidRPr="00155C1D" w:rsidRDefault="00766EC5" w:rsidP="00766EC5">
      <w:pPr>
        <w:rPr>
          <w:rFonts w:asciiTheme="minorHAnsi" w:hAnsiTheme="minorHAnsi"/>
          <w:sz w:val="24"/>
          <w:szCs w:val="24"/>
        </w:rPr>
      </w:pPr>
      <w:r w:rsidRPr="00155C1D">
        <w:rPr>
          <w:rFonts w:asciiTheme="minorHAnsi" w:hAnsiTheme="minorHAnsi"/>
          <w:sz w:val="24"/>
          <w:szCs w:val="24"/>
        </w:rPr>
        <w:t>This specification adheres to the principles and standards laid down in the key national guidance documents and any subsequent documents published during the duration of the contract.  The key documents that support the service specification are detailed below, but this is not an exhaustive list</w:t>
      </w:r>
    </w:p>
    <w:p w14:paraId="7E096575" w14:textId="00705ED4" w:rsidR="00766EC5" w:rsidRPr="00672C2A" w:rsidRDefault="0036523B" w:rsidP="00D62077">
      <w:pPr>
        <w:numPr>
          <w:ilvl w:val="0"/>
          <w:numId w:val="3"/>
        </w:numPr>
        <w:ind w:left="1276" w:hanging="283"/>
        <w:rPr>
          <w:rFonts w:asciiTheme="minorHAnsi" w:hAnsiTheme="minorHAnsi"/>
          <w:sz w:val="24"/>
          <w:szCs w:val="24"/>
        </w:rPr>
      </w:pPr>
      <w:r w:rsidRPr="00672C2A">
        <w:rPr>
          <w:rFonts w:asciiTheme="minorHAnsi" w:hAnsiTheme="minorHAnsi"/>
          <w:sz w:val="24"/>
          <w:szCs w:val="24"/>
        </w:rPr>
        <w:t>National Drug Strategy (20</w:t>
      </w:r>
      <w:r w:rsidR="00D04B85">
        <w:rPr>
          <w:rFonts w:asciiTheme="minorHAnsi" w:hAnsiTheme="minorHAnsi"/>
          <w:sz w:val="24"/>
          <w:szCs w:val="24"/>
        </w:rPr>
        <w:t>21</w:t>
      </w:r>
      <w:r w:rsidR="00766EC5" w:rsidRPr="00672C2A">
        <w:rPr>
          <w:rFonts w:asciiTheme="minorHAnsi" w:hAnsiTheme="minorHAnsi"/>
          <w:sz w:val="24"/>
          <w:szCs w:val="24"/>
        </w:rPr>
        <w:t xml:space="preserve">) </w:t>
      </w:r>
    </w:p>
    <w:p w14:paraId="4986312A" w14:textId="06564E1F" w:rsidR="00766EC5" w:rsidRPr="00672C2A" w:rsidRDefault="0036523B" w:rsidP="00D62077">
      <w:pPr>
        <w:numPr>
          <w:ilvl w:val="0"/>
          <w:numId w:val="3"/>
        </w:numPr>
        <w:ind w:left="1276" w:hanging="283"/>
        <w:rPr>
          <w:rFonts w:asciiTheme="minorHAnsi" w:hAnsiTheme="minorHAnsi"/>
          <w:sz w:val="24"/>
          <w:szCs w:val="24"/>
        </w:rPr>
      </w:pPr>
      <w:r w:rsidRPr="00672C2A">
        <w:rPr>
          <w:rFonts w:asciiTheme="minorHAnsi" w:hAnsiTheme="minorHAnsi"/>
          <w:sz w:val="24"/>
          <w:szCs w:val="24"/>
        </w:rPr>
        <w:t xml:space="preserve">Blackpool </w:t>
      </w:r>
      <w:r w:rsidR="00766EC5" w:rsidRPr="00672C2A">
        <w:rPr>
          <w:rFonts w:asciiTheme="minorHAnsi" w:hAnsiTheme="minorHAnsi"/>
          <w:sz w:val="24"/>
          <w:szCs w:val="24"/>
        </w:rPr>
        <w:t>Alcohol Strategy 201</w:t>
      </w:r>
      <w:r w:rsidR="00D04B85">
        <w:rPr>
          <w:rFonts w:asciiTheme="minorHAnsi" w:hAnsiTheme="minorHAnsi"/>
          <w:sz w:val="24"/>
          <w:szCs w:val="24"/>
        </w:rPr>
        <w:t>9</w:t>
      </w:r>
      <w:r w:rsidRPr="00672C2A">
        <w:rPr>
          <w:rFonts w:asciiTheme="minorHAnsi" w:hAnsiTheme="minorHAnsi"/>
          <w:sz w:val="24"/>
          <w:szCs w:val="24"/>
        </w:rPr>
        <w:t xml:space="preserve"> - 20</w:t>
      </w:r>
      <w:r w:rsidR="003643A8">
        <w:rPr>
          <w:rFonts w:asciiTheme="minorHAnsi" w:hAnsiTheme="minorHAnsi"/>
          <w:sz w:val="24"/>
          <w:szCs w:val="24"/>
        </w:rPr>
        <w:t>2</w:t>
      </w:r>
      <w:r w:rsidR="00D04B85">
        <w:rPr>
          <w:rFonts w:asciiTheme="minorHAnsi" w:hAnsiTheme="minorHAnsi"/>
          <w:sz w:val="24"/>
          <w:szCs w:val="24"/>
        </w:rPr>
        <w:t>2</w:t>
      </w:r>
    </w:p>
    <w:p w14:paraId="3C18F53F" w14:textId="77777777" w:rsidR="00766EC5" w:rsidRPr="00155C1D" w:rsidRDefault="00766EC5" w:rsidP="00D62077">
      <w:pPr>
        <w:numPr>
          <w:ilvl w:val="0"/>
          <w:numId w:val="3"/>
        </w:numPr>
        <w:ind w:left="1276" w:hanging="283"/>
        <w:rPr>
          <w:rFonts w:asciiTheme="minorHAnsi" w:hAnsiTheme="minorHAnsi"/>
          <w:sz w:val="24"/>
          <w:szCs w:val="24"/>
        </w:rPr>
      </w:pPr>
      <w:r w:rsidRPr="00155C1D">
        <w:rPr>
          <w:rFonts w:asciiTheme="minorHAnsi" w:hAnsiTheme="minorHAnsi"/>
          <w:sz w:val="24"/>
          <w:szCs w:val="24"/>
        </w:rPr>
        <w:t>National Treatment Agency for Substance Misuse: July 2012; Medications in recovery Re-orientating Drug Dependence treatment</w:t>
      </w:r>
    </w:p>
    <w:p w14:paraId="24853553" w14:textId="77777777" w:rsidR="00915B6D" w:rsidRPr="00155C1D" w:rsidRDefault="00622196" w:rsidP="00D62077">
      <w:pPr>
        <w:numPr>
          <w:ilvl w:val="0"/>
          <w:numId w:val="3"/>
        </w:numPr>
        <w:ind w:left="1276" w:hanging="283"/>
        <w:rPr>
          <w:rFonts w:asciiTheme="minorHAnsi" w:hAnsiTheme="minorHAnsi"/>
          <w:sz w:val="24"/>
          <w:szCs w:val="24"/>
        </w:rPr>
      </w:pPr>
      <w:r w:rsidRPr="00155C1D">
        <w:rPr>
          <w:rFonts w:asciiTheme="minorHAnsi" w:hAnsiTheme="minorHAnsi"/>
          <w:sz w:val="24"/>
          <w:szCs w:val="24"/>
        </w:rPr>
        <w:t>Department of Health</w:t>
      </w:r>
      <w:r w:rsidR="006B4786" w:rsidRPr="00155C1D">
        <w:rPr>
          <w:rFonts w:asciiTheme="minorHAnsi" w:hAnsiTheme="minorHAnsi"/>
          <w:sz w:val="24"/>
          <w:szCs w:val="24"/>
        </w:rPr>
        <w:t>-</w:t>
      </w:r>
      <w:r w:rsidR="00915B6D" w:rsidRPr="00155C1D">
        <w:rPr>
          <w:rFonts w:asciiTheme="minorHAnsi" w:hAnsiTheme="minorHAnsi"/>
          <w:sz w:val="24"/>
          <w:szCs w:val="24"/>
        </w:rPr>
        <w:t xml:space="preserve">A Framework for National Sexual Health Improvement in England </w:t>
      </w:r>
      <w:r w:rsidRPr="00155C1D">
        <w:rPr>
          <w:rFonts w:asciiTheme="minorHAnsi" w:hAnsiTheme="minorHAnsi"/>
          <w:sz w:val="24"/>
          <w:szCs w:val="24"/>
        </w:rPr>
        <w:t>2013</w:t>
      </w:r>
    </w:p>
    <w:p w14:paraId="255B76EA" w14:textId="77777777" w:rsidR="00622196" w:rsidRPr="00155C1D" w:rsidRDefault="00622196" w:rsidP="00D62077">
      <w:pPr>
        <w:numPr>
          <w:ilvl w:val="0"/>
          <w:numId w:val="3"/>
        </w:numPr>
        <w:ind w:left="1276" w:hanging="283"/>
        <w:rPr>
          <w:rFonts w:asciiTheme="minorHAnsi" w:hAnsiTheme="minorHAnsi"/>
          <w:sz w:val="24"/>
          <w:szCs w:val="24"/>
        </w:rPr>
      </w:pPr>
      <w:r w:rsidRPr="00155C1D">
        <w:rPr>
          <w:rFonts w:asciiTheme="minorHAnsi" w:hAnsiTheme="minorHAnsi"/>
          <w:sz w:val="24"/>
          <w:szCs w:val="24"/>
        </w:rPr>
        <w:t>NAT</w:t>
      </w:r>
      <w:r w:rsidR="006B4786" w:rsidRPr="00155C1D">
        <w:rPr>
          <w:rFonts w:asciiTheme="minorHAnsi" w:hAnsiTheme="minorHAnsi"/>
          <w:sz w:val="24"/>
          <w:szCs w:val="24"/>
        </w:rPr>
        <w:t xml:space="preserve">- </w:t>
      </w:r>
      <w:r w:rsidRPr="00155C1D">
        <w:rPr>
          <w:rFonts w:asciiTheme="minorHAnsi" w:hAnsiTheme="minorHAnsi"/>
          <w:sz w:val="24"/>
          <w:szCs w:val="24"/>
        </w:rPr>
        <w:t>HIV and Injecting Drug Use 2013</w:t>
      </w:r>
    </w:p>
    <w:p w14:paraId="40EDA69B" w14:textId="77777777" w:rsidR="00F54A08" w:rsidRPr="00155C1D" w:rsidRDefault="00F54A08" w:rsidP="0027412C">
      <w:pPr>
        <w:rPr>
          <w:rFonts w:asciiTheme="minorHAnsi" w:hAnsiTheme="minorHAnsi"/>
          <w:b/>
          <w:sz w:val="24"/>
          <w:szCs w:val="24"/>
        </w:rPr>
      </w:pPr>
    </w:p>
    <w:p w14:paraId="781D599A" w14:textId="77777777" w:rsidR="00F54A08" w:rsidRPr="00155C1D" w:rsidRDefault="00F54A08" w:rsidP="0027412C">
      <w:pPr>
        <w:rPr>
          <w:rFonts w:asciiTheme="minorHAnsi" w:hAnsiTheme="minorHAnsi"/>
          <w:b/>
          <w:sz w:val="24"/>
          <w:szCs w:val="24"/>
        </w:rPr>
      </w:pPr>
      <w:r w:rsidRPr="00155C1D">
        <w:rPr>
          <w:rFonts w:asciiTheme="minorHAnsi" w:hAnsiTheme="minorHAnsi"/>
          <w:b/>
          <w:sz w:val="24"/>
          <w:szCs w:val="24"/>
        </w:rPr>
        <w:t>2.6 Service Delivery</w:t>
      </w:r>
      <w:r w:rsidR="00F24CF7" w:rsidRPr="00155C1D">
        <w:rPr>
          <w:rFonts w:asciiTheme="minorHAnsi" w:hAnsiTheme="minorHAnsi"/>
          <w:b/>
          <w:sz w:val="24"/>
          <w:szCs w:val="24"/>
        </w:rPr>
        <w:t xml:space="preserve"> </w:t>
      </w:r>
    </w:p>
    <w:p w14:paraId="19036C39" w14:textId="77777777" w:rsidR="00F54A08" w:rsidRPr="00155C1D" w:rsidRDefault="00F54A08" w:rsidP="003E1A70">
      <w:pPr>
        <w:pStyle w:val="ListParagraph"/>
        <w:ind w:left="0"/>
        <w:rPr>
          <w:rFonts w:asciiTheme="minorHAnsi" w:hAnsiTheme="minorHAnsi"/>
          <w:b/>
          <w:sz w:val="24"/>
          <w:szCs w:val="24"/>
        </w:rPr>
      </w:pPr>
    </w:p>
    <w:p w14:paraId="335B832D" w14:textId="77777777" w:rsidR="00F54A08" w:rsidRPr="00155C1D" w:rsidRDefault="00F54A08" w:rsidP="00E22571">
      <w:pPr>
        <w:pStyle w:val="ListParagraph"/>
        <w:ind w:left="0" w:firstLine="720"/>
        <w:rPr>
          <w:rFonts w:asciiTheme="minorHAnsi" w:hAnsiTheme="minorHAnsi"/>
          <w:b/>
          <w:color w:val="FF0000"/>
          <w:sz w:val="24"/>
          <w:szCs w:val="24"/>
        </w:rPr>
      </w:pPr>
      <w:r w:rsidRPr="00155C1D">
        <w:rPr>
          <w:rFonts w:asciiTheme="minorHAnsi" w:hAnsiTheme="minorHAnsi"/>
          <w:b/>
          <w:sz w:val="24"/>
          <w:szCs w:val="24"/>
        </w:rPr>
        <w:t xml:space="preserve">2.6.1 </w:t>
      </w:r>
      <w:r w:rsidRPr="00155C1D">
        <w:rPr>
          <w:rFonts w:asciiTheme="minorHAnsi" w:hAnsiTheme="minorHAnsi"/>
          <w:b/>
          <w:sz w:val="24"/>
          <w:szCs w:val="24"/>
        </w:rPr>
        <w:tab/>
        <w:t>Location(s)</w:t>
      </w:r>
    </w:p>
    <w:p w14:paraId="58C41F3A" w14:textId="77777777" w:rsidR="00F54A08" w:rsidRPr="00155C1D" w:rsidRDefault="000557B0" w:rsidP="000557B0">
      <w:pPr>
        <w:ind w:left="1418"/>
        <w:rPr>
          <w:rFonts w:asciiTheme="minorHAnsi" w:hAnsiTheme="minorHAnsi"/>
          <w:sz w:val="24"/>
          <w:szCs w:val="24"/>
        </w:rPr>
      </w:pPr>
      <w:r w:rsidRPr="00155C1D">
        <w:rPr>
          <w:rFonts w:asciiTheme="minorHAnsi" w:hAnsiTheme="minorHAnsi"/>
          <w:sz w:val="24"/>
          <w:szCs w:val="24"/>
        </w:rPr>
        <w:t>This service is for residents of Blackpool identified as under the care of Blackpool Council commissioned substance misuse services. The service will be delivered in the community pharmacy only</w:t>
      </w:r>
    </w:p>
    <w:p w14:paraId="76EED1A7" w14:textId="77777777" w:rsidR="000557B0" w:rsidRPr="00155C1D" w:rsidRDefault="000557B0" w:rsidP="000557B0">
      <w:pPr>
        <w:ind w:left="1418"/>
        <w:rPr>
          <w:rFonts w:asciiTheme="minorHAnsi" w:hAnsiTheme="minorHAnsi"/>
          <w:sz w:val="24"/>
          <w:szCs w:val="24"/>
        </w:rPr>
      </w:pPr>
    </w:p>
    <w:p w14:paraId="42EDEEDA" w14:textId="77777777" w:rsidR="00F54A08" w:rsidRPr="00155C1D" w:rsidRDefault="00F54A08" w:rsidP="00E22571">
      <w:pPr>
        <w:pStyle w:val="ListParagraph"/>
        <w:ind w:left="0" w:firstLine="720"/>
        <w:rPr>
          <w:rFonts w:asciiTheme="minorHAnsi" w:hAnsiTheme="minorHAnsi"/>
          <w:b/>
          <w:sz w:val="24"/>
          <w:szCs w:val="24"/>
        </w:rPr>
      </w:pPr>
      <w:r w:rsidRPr="00155C1D">
        <w:rPr>
          <w:rFonts w:asciiTheme="minorHAnsi" w:hAnsiTheme="minorHAnsi"/>
          <w:b/>
          <w:sz w:val="24"/>
          <w:szCs w:val="24"/>
        </w:rPr>
        <w:t>2.6.2</w:t>
      </w:r>
      <w:r w:rsidRPr="00155C1D">
        <w:rPr>
          <w:rFonts w:asciiTheme="minorHAnsi" w:hAnsiTheme="minorHAnsi"/>
          <w:b/>
          <w:sz w:val="24"/>
          <w:szCs w:val="24"/>
        </w:rPr>
        <w:tab/>
        <w:t>Days / hours of operation</w:t>
      </w:r>
    </w:p>
    <w:p w14:paraId="3CF0EC59" w14:textId="77777777" w:rsidR="00F54A08" w:rsidRPr="00155C1D" w:rsidRDefault="000557B0" w:rsidP="004A784D">
      <w:pPr>
        <w:tabs>
          <w:tab w:val="left" w:pos="498"/>
        </w:tabs>
        <w:ind w:left="1440" w:right="827"/>
        <w:rPr>
          <w:rFonts w:asciiTheme="minorHAnsi" w:hAnsiTheme="minorHAnsi"/>
          <w:sz w:val="24"/>
          <w:szCs w:val="24"/>
          <w:lang w:eastAsia="en-GB"/>
        </w:rPr>
      </w:pPr>
      <w:r w:rsidRPr="00155C1D">
        <w:rPr>
          <w:rFonts w:asciiTheme="minorHAnsi" w:hAnsiTheme="minorHAnsi"/>
          <w:sz w:val="24"/>
          <w:szCs w:val="24"/>
          <w:lang w:eastAsia="en-GB"/>
        </w:rPr>
        <w:t>During pharmacy opening hours</w:t>
      </w:r>
    </w:p>
    <w:p w14:paraId="01A7F34B" w14:textId="77777777" w:rsidR="00F54A08" w:rsidRPr="00155C1D" w:rsidRDefault="00F54A08" w:rsidP="003E1A70">
      <w:pPr>
        <w:pStyle w:val="BodyText"/>
        <w:jc w:val="both"/>
        <w:rPr>
          <w:rFonts w:asciiTheme="minorHAnsi" w:hAnsiTheme="minorHAnsi"/>
          <w:b/>
          <w:bCs/>
          <w:color w:val="FF0000"/>
          <w:sz w:val="24"/>
          <w:szCs w:val="24"/>
        </w:rPr>
      </w:pPr>
    </w:p>
    <w:p w14:paraId="232D395F" w14:textId="77777777" w:rsidR="00F54A08" w:rsidRPr="00155C1D" w:rsidRDefault="00F54A08" w:rsidP="00E22571">
      <w:pPr>
        <w:pStyle w:val="ListParagraph"/>
        <w:ind w:left="0" w:firstLine="720"/>
        <w:rPr>
          <w:rFonts w:asciiTheme="minorHAnsi" w:hAnsiTheme="minorHAnsi"/>
          <w:b/>
          <w:sz w:val="24"/>
          <w:szCs w:val="24"/>
        </w:rPr>
      </w:pPr>
      <w:r w:rsidRPr="00155C1D">
        <w:rPr>
          <w:rFonts w:asciiTheme="minorHAnsi" w:hAnsiTheme="minorHAnsi"/>
          <w:b/>
          <w:sz w:val="24"/>
          <w:szCs w:val="24"/>
        </w:rPr>
        <w:t>2.6.3</w:t>
      </w:r>
      <w:r w:rsidRPr="00155C1D">
        <w:rPr>
          <w:rFonts w:asciiTheme="minorHAnsi" w:hAnsiTheme="minorHAnsi"/>
          <w:b/>
          <w:sz w:val="24"/>
          <w:szCs w:val="24"/>
        </w:rPr>
        <w:tab/>
        <w:t>Referral criteria and sources</w:t>
      </w:r>
    </w:p>
    <w:p w14:paraId="18FEC30A" w14:textId="0719D0FD" w:rsidR="00B929FB" w:rsidRPr="00D50481" w:rsidRDefault="00B929FB" w:rsidP="00B929FB">
      <w:pPr>
        <w:ind w:left="1418"/>
        <w:rPr>
          <w:rFonts w:asciiTheme="minorHAnsi" w:hAnsiTheme="minorHAnsi"/>
          <w:sz w:val="24"/>
          <w:szCs w:val="24"/>
        </w:rPr>
      </w:pPr>
      <w:r w:rsidRPr="00A0771D">
        <w:rPr>
          <w:rFonts w:asciiTheme="minorHAnsi" w:hAnsiTheme="minorHAnsi"/>
          <w:sz w:val="24"/>
          <w:szCs w:val="24"/>
        </w:rPr>
        <w:t>Any person, over 18 years old, with a drug</w:t>
      </w:r>
      <w:r w:rsidR="00824D4C">
        <w:rPr>
          <w:rFonts w:asciiTheme="minorHAnsi" w:hAnsiTheme="minorHAnsi"/>
          <w:sz w:val="24"/>
          <w:szCs w:val="24"/>
        </w:rPr>
        <w:t xml:space="preserve"> </w:t>
      </w:r>
      <w:r w:rsidR="00824D4C" w:rsidRPr="00672C2A">
        <w:rPr>
          <w:rFonts w:asciiTheme="minorHAnsi" w:hAnsiTheme="minorHAnsi"/>
          <w:sz w:val="24"/>
          <w:szCs w:val="24"/>
        </w:rPr>
        <w:t>(excluding steroids)</w:t>
      </w:r>
      <w:r w:rsidRPr="00A0771D">
        <w:rPr>
          <w:rFonts w:asciiTheme="minorHAnsi" w:hAnsiTheme="minorHAnsi"/>
          <w:sz w:val="24"/>
          <w:szCs w:val="24"/>
        </w:rPr>
        <w:t xml:space="preserve"> and/or alcohol problem, who resides in the Blackpool area. If a client is under 18, the pharmacist should attempt to engage the young person and refer immediately to young people’s services, </w:t>
      </w:r>
      <w:r w:rsidR="00BD2416">
        <w:rPr>
          <w:rFonts w:asciiTheme="minorHAnsi" w:hAnsiTheme="minorHAnsi"/>
          <w:sz w:val="24"/>
          <w:szCs w:val="24"/>
        </w:rPr>
        <w:t xml:space="preserve">Blackpool Young Peoples Services </w:t>
      </w:r>
      <w:r w:rsidRPr="00A0771D">
        <w:rPr>
          <w:rFonts w:asciiTheme="minorHAnsi" w:hAnsiTheme="minorHAnsi"/>
          <w:sz w:val="24"/>
          <w:szCs w:val="24"/>
        </w:rPr>
        <w:t>Tel:</w:t>
      </w:r>
      <w:r w:rsidR="00BD2416">
        <w:rPr>
          <w:rFonts w:asciiTheme="minorHAnsi" w:hAnsiTheme="minorHAnsi"/>
          <w:sz w:val="24"/>
          <w:szCs w:val="24"/>
        </w:rPr>
        <w:t xml:space="preserve"> 01253</w:t>
      </w:r>
      <w:r w:rsidRPr="00A0771D">
        <w:rPr>
          <w:rFonts w:asciiTheme="minorHAnsi" w:hAnsiTheme="minorHAnsi"/>
          <w:sz w:val="24"/>
          <w:szCs w:val="24"/>
        </w:rPr>
        <w:t xml:space="preserve"> </w:t>
      </w:r>
      <w:r w:rsidR="00BD2416">
        <w:rPr>
          <w:rFonts w:asciiTheme="minorHAnsi" w:hAnsiTheme="minorHAnsi"/>
          <w:sz w:val="24"/>
          <w:szCs w:val="24"/>
        </w:rPr>
        <w:t>754840</w:t>
      </w:r>
      <w:r w:rsidRPr="00A0771D">
        <w:rPr>
          <w:rFonts w:asciiTheme="minorHAnsi" w:hAnsiTheme="minorHAnsi"/>
          <w:sz w:val="24"/>
          <w:szCs w:val="24"/>
        </w:rPr>
        <w:t>.</w:t>
      </w:r>
      <w:r w:rsidR="00A0771D" w:rsidRPr="00A0771D">
        <w:rPr>
          <w:rFonts w:asciiTheme="minorHAnsi" w:hAnsiTheme="minorHAnsi"/>
          <w:sz w:val="24"/>
          <w:szCs w:val="24"/>
        </w:rPr>
        <w:t xml:space="preserve">  </w:t>
      </w:r>
      <w:r w:rsidR="00A0771D" w:rsidRPr="00D50481">
        <w:rPr>
          <w:rFonts w:asciiTheme="minorHAnsi" w:hAnsiTheme="minorHAnsi"/>
          <w:sz w:val="24"/>
          <w:szCs w:val="24"/>
        </w:rPr>
        <w:t>Staff to follow the Fraser Guidelines and if required, direct young person to Needle Exchange at 102 Dickson Road.</w:t>
      </w:r>
    </w:p>
    <w:p w14:paraId="008D073A" w14:textId="77777777" w:rsidR="00622196" w:rsidRPr="00155C1D" w:rsidRDefault="00622196" w:rsidP="00B929FB">
      <w:pPr>
        <w:ind w:left="1418"/>
        <w:rPr>
          <w:rFonts w:asciiTheme="minorHAnsi" w:hAnsiTheme="minorHAnsi"/>
          <w:sz w:val="24"/>
          <w:szCs w:val="24"/>
        </w:rPr>
      </w:pPr>
    </w:p>
    <w:p w14:paraId="3D5AFAD3" w14:textId="27B59F3A" w:rsidR="00622196" w:rsidRPr="00D50481" w:rsidRDefault="00E44D9C" w:rsidP="00B929FB">
      <w:pPr>
        <w:ind w:left="1418"/>
        <w:rPr>
          <w:rFonts w:asciiTheme="minorHAnsi" w:hAnsiTheme="minorHAnsi"/>
          <w:sz w:val="24"/>
          <w:szCs w:val="24"/>
        </w:rPr>
      </w:pPr>
      <w:r w:rsidRPr="00155C1D">
        <w:rPr>
          <w:rFonts w:asciiTheme="minorHAnsi" w:hAnsiTheme="minorHAnsi"/>
          <w:sz w:val="24"/>
          <w:szCs w:val="24"/>
        </w:rPr>
        <w:t xml:space="preserve">Any person over 18 can be referred to HORIZON </w:t>
      </w:r>
      <w:r w:rsidR="00F60C42">
        <w:rPr>
          <w:rFonts w:asciiTheme="minorHAnsi" w:hAnsiTheme="minorHAnsi"/>
          <w:sz w:val="24"/>
          <w:szCs w:val="24"/>
        </w:rPr>
        <w:t xml:space="preserve">(Delphi Medical 01253 205156) </w:t>
      </w:r>
      <w:r w:rsidR="00A0771D" w:rsidRPr="00D50481">
        <w:rPr>
          <w:rFonts w:asciiTheme="minorHAnsi" w:hAnsiTheme="minorHAnsi"/>
          <w:sz w:val="24"/>
          <w:szCs w:val="24"/>
        </w:rPr>
        <w:t>if they wish to access treatment.</w:t>
      </w:r>
    </w:p>
    <w:p w14:paraId="66553C11" w14:textId="77777777" w:rsidR="00E44D9C" w:rsidRPr="00155C1D" w:rsidRDefault="00E44D9C" w:rsidP="00B929FB">
      <w:pPr>
        <w:ind w:left="1418"/>
        <w:rPr>
          <w:rFonts w:asciiTheme="minorHAnsi" w:hAnsiTheme="minorHAnsi"/>
          <w:sz w:val="24"/>
          <w:szCs w:val="24"/>
        </w:rPr>
      </w:pPr>
    </w:p>
    <w:p w14:paraId="6EEE49D7" w14:textId="77777777" w:rsidR="00E44D9C" w:rsidRPr="00155C1D" w:rsidRDefault="00030321" w:rsidP="00B929FB">
      <w:pPr>
        <w:ind w:left="1418"/>
        <w:rPr>
          <w:rFonts w:asciiTheme="minorHAnsi" w:hAnsiTheme="minorHAnsi"/>
          <w:sz w:val="24"/>
          <w:szCs w:val="24"/>
        </w:rPr>
      </w:pPr>
      <w:r w:rsidRPr="00155C1D">
        <w:rPr>
          <w:rFonts w:asciiTheme="minorHAnsi" w:hAnsiTheme="minorHAnsi"/>
          <w:sz w:val="24"/>
          <w:szCs w:val="24"/>
        </w:rPr>
        <w:t xml:space="preserve">H0RIZON </w:t>
      </w:r>
      <w:r w:rsidR="00E44D9C" w:rsidRPr="00155C1D">
        <w:rPr>
          <w:rFonts w:asciiTheme="minorHAnsi" w:hAnsiTheme="minorHAnsi"/>
          <w:sz w:val="24"/>
          <w:szCs w:val="24"/>
        </w:rPr>
        <w:t xml:space="preserve">Harm Reduction </w:t>
      </w:r>
      <w:r w:rsidRPr="00155C1D">
        <w:rPr>
          <w:rFonts w:asciiTheme="minorHAnsi" w:hAnsiTheme="minorHAnsi"/>
          <w:sz w:val="24"/>
          <w:szCs w:val="24"/>
        </w:rPr>
        <w:t xml:space="preserve">and Needle Exchange </w:t>
      </w:r>
      <w:r w:rsidR="00E44D9C" w:rsidRPr="00155C1D">
        <w:rPr>
          <w:rFonts w:asciiTheme="minorHAnsi" w:hAnsiTheme="minorHAnsi"/>
          <w:sz w:val="24"/>
          <w:szCs w:val="24"/>
        </w:rPr>
        <w:t xml:space="preserve">referrals </w:t>
      </w:r>
      <w:hyperlink r:id="rId9" w:history="1">
        <w:r w:rsidR="00E44D9C" w:rsidRPr="00155C1D">
          <w:rPr>
            <w:rStyle w:val="Hyperlink"/>
            <w:rFonts w:asciiTheme="minorHAnsi" w:hAnsiTheme="minorHAnsi" w:cs="Arial"/>
            <w:color w:val="auto"/>
            <w:sz w:val="24"/>
            <w:szCs w:val="24"/>
            <w:u w:val="none"/>
          </w:rPr>
          <w:t>Tel: 01253</w:t>
        </w:r>
      </w:hyperlink>
      <w:r w:rsidR="00E44D9C" w:rsidRPr="00155C1D">
        <w:rPr>
          <w:rFonts w:asciiTheme="minorHAnsi" w:hAnsiTheme="minorHAnsi"/>
          <w:sz w:val="24"/>
          <w:szCs w:val="24"/>
        </w:rPr>
        <w:t xml:space="preserve"> 311431</w:t>
      </w:r>
    </w:p>
    <w:p w14:paraId="4693AC00" w14:textId="77777777" w:rsidR="00F54A08" w:rsidRDefault="00F54A08" w:rsidP="003E1A70">
      <w:pPr>
        <w:rPr>
          <w:rFonts w:asciiTheme="minorHAnsi" w:hAnsiTheme="minorHAnsi"/>
          <w:b/>
          <w:sz w:val="24"/>
          <w:szCs w:val="24"/>
        </w:rPr>
      </w:pPr>
    </w:p>
    <w:p w14:paraId="2A3A4F3F" w14:textId="77777777" w:rsidR="00F54A08" w:rsidRPr="00155C1D" w:rsidRDefault="00F54A08" w:rsidP="00B929FB">
      <w:pPr>
        <w:pStyle w:val="ListParagraph"/>
        <w:ind w:left="0" w:firstLine="720"/>
        <w:rPr>
          <w:rFonts w:asciiTheme="minorHAnsi" w:hAnsiTheme="minorHAnsi"/>
          <w:b/>
          <w:sz w:val="24"/>
          <w:szCs w:val="24"/>
        </w:rPr>
      </w:pPr>
      <w:r w:rsidRPr="00155C1D">
        <w:rPr>
          <w:rFonts w:asciiTheme="minorHAnsi" w:hAnsiTheme="minorHAnsi"/>
          <w:b/>
          <w:sz w:val="24"/>
          <w:szCs w:val="24"/>
        </w:rPr>
        <w:t>2.6.4</w:t>
      </w:r>
      <w:r w:rsidRPr="00155C1D">
        <w:rPr>
          <w:rFonts w:asciiTheme="minorHAnsi" w:hAnsiTheme="minorHAnsi"/>
          <w:b/>
          <w:sz w:val="24"/>
          <w:szCs w:val="24"/>
        </w:rPr>
        <w:tab/>
        <w:t>Exclusion criteria</w:t>
      </w:r>
    </w:p>
    <w:p w14:paraId="19FEF629" w14:textId="0CB4A2DA" w:rsidR="00B929FB" w:rsidRPr="00155C1D" w:rsidRDefault="00B929FB" w:rsidP="00B929FB">
      <w:pPr>
        <w:pStyle w:val="NormalWeb"/>
        <w:spacing w:before="0" w:beforeAutospacing="0" w:after="0" w:afterAutospacing="0"/>
        <w:ind w:left="1418"/>
        <w:rPr>
          <w:rFonts w:asciiTheme="minorHAnsi" w:hAnsiTheme="minorHAnsi"/>
        </w:rPr>
      </w:pPr>
      <w:r w:rsidRPr="00155C1D">
        <w:rPr>
          <w:rFonts w:asciiTheme="minorHAnsi" w:hAnsiTheme="minorHAnsi"/>
        </w:rPr>
        <w:t xml:space="preserve">Where the client lives (excluding those of no fixed abode) outside of Blackpool Local </w:t>
      </w:r>
      <w:r w:rsidR="003643A8">
        <w:rPr>
          <w:rFonts w:asciiTheme="minorHAnsi" w:hAnsiTheme="minorHAnsi"/>
        </w:rPr>
        <w:t>A</w:t>
      </w:r>
      <w:r w:rsidRPr="00155C1D">
        <w:rPr>
          <w:rFonts w:asciiTheme="minorHAnsi" w:hAnsiTheme="minorHAnsi"/>
        </w:rPr>
        <w:t>uthority boundaries</w:t>
      </w:r>
    </w:p>
    <w:p w14:paraId="6536474D" w14:textId="77777777" w:rsidR="00B929FB" w:rsidRPr="00155C1D" w:rsidRDefault="00B929FB" w:rsidP="00B929FB">
      <w:pPr>
        <w:pStyle w:val="NormalWeb"/>
        <w:spacing w:before="0" w:beforeAutospacing="0" w:after="0" w:afterAutospacing="0"/>
        <w:ind w:left="1418"/>
        <w:rPr>
          <w:rFonts w:asciiTheme="minorHAnsi" w:hAnsiTheme="minorHAnsi"/>
        </w:rPr>
      </w:pPr>
    </w:p>
    <w:p w14:paraId="6E5A4EF4" w14:textId="77777777" w:rsidR="00B929FB" w:rsidRDefault="00B929FB" w:rsidP="00B929FB">
      <w:pPr>
        <w:pStyle w:val="NormalWeb"/>
        <w:spacing w:before="0" w:beforeAutospacing="0" w:after="0" w:afterAutospacing="0"/>
        <w:ind w:left="1418"/>
        <w:rPr>
          <w:rFonts w:asciiTheme="minorHAnsi" w:hAnsiTheme="minorHAnsi"/>
        </w:rPr>
      </w:pPr>
      <w:r w:rsidRPr="00155C1D">
        <w:rPr>
          <w:rFonts w:asciiTheme="minorHAnsi" w:hAnsiTheme="minorHAnsi"/>
        </w:rPr>
        <w:lastRenderedPageBreak/>
        <w:t>The service should expect zero tolerance and clients can be excluded for behaviour that has breached accepted rules and standards, at the discretion of the service, but within a structure of users' rights and responsibilities.</w:t>
      </w:r>
    </w:p>
    <w:p w14:paraId="0AC4746B" w14:textId="77777777" w:rsidR="00824D4C" w:rsidRDefault="00824D4C" w:rsidP="00B929FB">
      <w:pPr>
        <w:pStyle w:val="NormalWeb"/>
        <w:spacing w:before="0" w:beforeAutospacing="0" w:after="0" w:afterAutospacing="0"/>
        <w:ind w:left="1418"/>
        <w:rPr>
          <w:rFonts w:asciiTheme="minorHAnsi" w:hAnsiTheme="minorHAnsi"/>
        </w:rPr>
      </w:pPr>
    </w:p>
    <w:p w14:paraId="2DB2DF99" w14:textId="34F8DCAB" w:rsidR="00824D4C" w:rsidRPr="00155C1D" w:rsidRDefault="00824D4C" w:rsidP="00B929FB">
      <w:pPr>
        <w:pStyle w:val="NormalWeb"/>
        <w:spacing w:before="0" w:beforeAutospacing="0" w:after="0" w:afterAutospacing="0"/>
        <w:ind w:left="1418"/>
        <w:rPr>
          <w:rFonts w:asciiTheme="minorHAnsi" w:hAnsiTheme="minorHAnsi"/>
        </w:rPr>
      </w:pPr>
      <w:r w:rsidRPr="00672C2A">
        <w:rPr>
          <w:rFonts w:asciiTheme="minorHAnsi" w:hAnsiTheme="minorHAnsi"/>
        </w:rPr>
        <w:t>People using injecting equipment for steroid and performance enhancing substances, tanning injections and any other cosmetic use.</w:t>
      </w:r>
    </w:p>
    <w:p w14:paraId="1993DBC2" w14:textId="77777777" w:rsidR="00F54A08" w:rsidRPr="00155C1D" w:rsidRDefault="00F54A08" w:rsidP="003E1A70">
      <w:pPr>
        <w:pStyle w:val="NormalWeb"/>
        <w:spacing w:before="0" w:beforeAutospacing="0" w:after="0" w:afterAutospacing="0"/>
        <w:ind w:left="1080" w:hanging="360"/>
        <w:jc w:val="both"/>
        <w:rPr>
          <w:rFonts w:asciiTheme="minorHAnsi" w:hAnsiTheme="minorHAnsi" w:cs="Arial"/>
        </w:rPr>
      </w:pPr>
    </w:p>
    <w:p w14:paraId="5862515B" w14:textId="77777777" w:rsidR="003661A5" w:rsidRPr="00155C1D" w:rsidRDefault="003661A5" w:rsidP="003E1A70">
      <w:pPr>
        <w:pStyle w:val="NormalWeb"/>
        <w:spacing w:before="0" w:beforeAutospacing="0" w:after="0" w:afterAutospacing="0"/>
        <w:ind w:left="1080" w:hanging="360"/>
        <w:jc w:val="both"/>
        <w:rPr>
          <w:rFonts w:asciiTheme="minorHAnsi" w:hAnsiTheme="minorHAnsi" w:cs="Arial"/>
        </w:rPr>
      </w:pPr>
    </w:p>
    <w:p w14:paraId="4ED7EC85" w14:textId="77777777" w:rsidR="00F54A08" w:rsidRPr="00155C1D" w:rsidRDefault="00F54A08" w:rsidP="00E22571">
      <w:pPr>
        <w:pStyle w:val="ListParagraph"/>
        <w:ind w:left="0" w:firstLine="720"/>
        <w:rPr>
          <w:rFonts w:asciiTheme="minorHAnsi" w:hAnsiTheme="minorHAnsi"/>
          <w:b/>
          <w:sz w:val="24"/>
          <w:szCs w:val="24"/>
        </w:rPr>
      </w:pPr>
      <w:r w:rsidRPr="00155C1D">
        <w:rPr>
          <w:rFonts w:asciiTheme="minorHAnsi" w:hAnsiTheme="minorHAnsi"/>
          <w:b/>
          <w:sz w:val="24"/>
          <w:szCs w:val="24"/>
        </w:rPr>
        <w:t>2.6.5</w:t>
      </w:r>
      <w:r w:rsidRPr="00155C1D">
        <w:rPr>
          <w:rFonts w:asciiTheme="minorHAnsi" w:hAnsiTheme="minorHAnsi"/>
          <w:b/>
          <w:sz w:val="24"/>
          <w:szCs w:val="24"/>
        </w:rPr>
        <w:tab/>
        <w:t>Response time</w:t>
      </w:r>
    </w:p>
    <w:p w14:paraId="7CB217C5" w14:textId="68A657DF" w:rsidR="00A0771D" w:rsidRPr="00D50481" w:rsidRDefault="00B929FB" w:rsidP="00A0771D">
      <w:pPr>
        <w:ind w:left="1418"/>
        <w:rPr>
          <w:rFonts w:asciiTheme="minorHAnsi" w:hAnsiTheme="minorHAnsi"/>
          <w:sz w:val="24"/>
          <w:szCs w:val="24"/>
        </w:rPr>
      </w:pPr>
      <w:r w:rsidRPr="00155C1D">
        <w:rPr>
          <w:rFonts w:asciiTheme="minorHAnsi" w:hAnsiTheme="minorHAnsi"/>
          <w:bCs/>
          <w:sz w:val="24"/>
          <w:szCs w:val="24"/>
        </w:rPr>
        <w:t xml:space="preserve">Immediate response to requests for needles and injecting paraphernalia to anyone over the age of 18 years. In the event of an under </w:t>
      </w:r>
      <w:proofErr w:type="gramStart"/>
      <w:r w:rsidRPr="00155C1D">
        <w:rPr>
          <w:rFonts w:asciiTheme="minorHAnsi" w:hAnsiTheme="minorHAnsi"/>
          <w:bCs/>
          <w:sz w:val="24"/>
          <w:szCs w:val="24"/>
        </w:rPr>
        <w:t>18 year old</w:t>
      </w:r>
      <w:proofErr w:type="gramEnd"/>
      <w:r w:rsidRPr="00155C1D">
        <w:rPr>
          <w:rFonts w:asciiTheme="minorHAnsi" w:hAnsiTheme="minorHAnsi"/>
          <w:bCs/>
          <w:sz w:val="24"/>
          <w:szCs w:val="24"/>
        </w:rPr>
        <w:t xml:space="preserve"> requesting needles, the pharmacist should attempt to engage the young person and refer immediately to young people’s services, </w:t>
      </w:r>
      <w:r w:rsidR="00BD2416">
        <w:rPr>
          <w:rFonts w:asciiTheme="minorHAnsi" w:hAnsiTheme="minorHAnsi"/>
          <w:bCs/>
          <w:sz w:val="24"/>
          <w:szCs w:val="24"/>
        </w:rPr>
        <w:t xml:space="preserve">01253 </w:t>
      </w:r>
      <w:r w:rsidR="00BD2416">
        <w:rPr>
          <w:rFonts w:asciiTheme="minorHAnsi" w:hAnsiTheme="minorHAnsi"/>
          <w:sz w:val="24"/>
          <w:szCs w:val="24"/>
        </w:rPr>
        <w:t>754840</w:t>
      </w:r>
      <w:r w:rsidRPr="00155C1D">
        <w:rPr>
          <w:rFonts w:asciiTheme="minorHAnsi" w:hAnsiTheme="minorHAnsi"/>
          <w:bCs/>
          <w:sz w:val="24"/>
          <w:szCs w:val="24"/>
        </w:rPr>
        <w:t>.</w:t>
      </w:r>
      <w:r w:rsidR="00A0771D">
        <w:rPr>
          <w:rFonts w:asciiTheme="minorHAnsi" w:hAnsiTheme="minorHAnsi"/>
          <w:bCs/>
          <w:sz w:val="24"/>
          <w:szCs w:val="24"/>
        </w:rPr>
        <w:t xml:space="preserve"> </w:t>
      </w:r>
      <w:r w:rsidR="00A0771D" w:rsidRPr="00A0771D">
        <w:rPr>
          <w:rFonts w:asciiTheme="minorHAnsi" w:hAnsiTheme="minorHAnsi"/>
          <w:b/>
          <w:sz w:val="24"/>
          <w:szCs w:val="24"/>
        </w:rPr>
        <w:t xml:space="preserve"> </w:t>
      </w:r>
      <w:r w:rsidR="00A0771D" w:rsidRPr="00D50481">
        <w:rPr>
          <w:rFonts w:asciiTheme="minorHAnsi" w:hAnsiTheme="minorHAnsi"/>
          <w:sz w:val="24"/>
          <w:szCs w:val="24"/>
        </w:rPr>
        <w:t>Staff to follow the Fraser Guidelines and if required, direct young person to Needle Exchange at 102 Dickson Road.</w:t>
      </w:r>
    </w:p>
    <w:p w14:paraId="39447AA2" w14:textId="77777777" w:rsidR="003661A5" w:rsidRPr="00155C1D" w:rsidRDefault="00F54A08" w:rsidP="003E1A70">
      <w:pPr>
        <w:tabs>
          <w:tab w:val="left" w:pos="0"/>
        </w:tabs>
        <w:ind w:right="-23"/>
        <w:rPr>
          <w:rFonts w:asciiTheme="minorHAnsi" w:hAnsiTheme="minorHAnsi"/>
          <w:b/>
          <w:sz w:val="24"/>
          <w:szCs w:val="24"/>
        </w:rPr>
      </w:pPr>
      <w:r w:rsidRPr="00155C1D">
        <w:rPr>
          <w:rFonts w:asciiTheme="minorHAnsi" w:hAnsiTheme="minorHAnsi"/>
          <w:b/>
          <w:sz w:val="24"/>
          <w:szCs w:val="24"/>
        </w:rPr>
        <w:tab/>
      </w:r>
    </w:p>
    <w:p w14:paraId="13217431" w14:textId="77777777" w:rsidR="00F54A08" w:rsidRPr="00155C1D" w:rsidRDefault="003661A5" w:rsidP="003E1A70">
      <w:pPr>
        <w:tabs>
          <w:tab w:val="left" w:pos="0"/>
        </w:tabs>
        <w:ind w:right="-23"/>
        <w:rPr>
          <w:rFonts w:asciiTheme="minorHAnsi" w:hAnsiTheme="minorHAnsi"/>
          <w:b/>
          <w:sz w:val="24"/>
          <w:szCs w:val="24"/>
        </w:rPr>
      </w:pPr>
      <w:r w:rsidRPr="00155C1D">
        <w:rPr>
          <w:rFonts w:asciiTheme="minorHAnsi" w:hAnsiTheme="minorHAnsi"/>
          <w:b/>
          <w:sz w:val="24"/>
          <w:szCs w:val="24"/>
        </w:rPr>
        <w:tab/>
      </w:r>
      <w:r w:rsidR="00F54A08" w:rsidRPr="00155C1D">
        <w:rPr>
          <w:rFonts w:asciiTheme="minorHAnsi" w:hAnsiTheme="minorHAnsi"/>
          <w:b/>
          <w:sz w:val="24"/>
          <w:szCs w:val="24"/>
        </w:rPr>
        <w:t>2.6.6</w:t>
      </w:r>
      <w:r w:rsidR="00F54A08" w:rsidRPr="00155C1D">
        <w:rPr>
          <w:rFonts w:asciiTheme="minorHAnsi" w:hAnsiTheme="minorHAnsi"/>
          <w:b/>
          <w:sz w:val="24"/>
          <w:szCs w:val="24"/>
        </w:rPr>
        <w:tab/>
        <w:t>Priority Groups</w:t>
      </w:r>
    </w:p>
    <w:p w14:paraId="05733F64" w14:textId="77777777" w:rsidR="00E44D9C" w:rsidRPr="00155C1D" w:rsidRDefault="00E44D9C" w:rsidP="00D62077">
      <w:pPr>
        <w:numPr>
          <w:ilvl w:val="0"/>
          <w:numId w:val="3"/>
        </w:numPr>
        <w:ind w:left="1276" w:hanging="283"/>
        <w:rPr>
          <w:rFonts w:asciiTheme="minorHAnsi" w:hAnsiTheme="minorHAnsi"/>
          <w:sz w:val="24"/>
          <w:szCs w:val="24"/>
        </w:rPr>
      </w:pPr>
      <w:r w:rsidRPr="00155C1D">
        <w:rPr>
          <w:rFonts w:asciiTheme="minorHAnsi" w:hAnsiTheme="minorHAnsi"/>
          <w:sz w:val="24"/>
          <w:szCs w:val="24"/>
        </w:rPr>
        <w:t xml:space="preserve">Homeless and Street Homeless injectors </w:t>
      </w:r>
    </w:p>
    <w:p w14:paraId="31538CA9" w14:textId="77777777" w:rsidR="00E44D9C" w:rsidRPr="00155C1D" w:rsidRDefault="00E44D9C" w:rsidP="00D62077">
      <w:pPr>
        <w:numPr>
          <w:ilvl w:val="0"/>
          <w:numId w:val="3"/>
        </w:numPr>
        <w:ind w:left="1276" w:hanging="283"/>
        <w:rPr>
          <w:rFonts w:asciiTheme="minorHAnsi" w:hAnsiTheme="minorHAnsi"/>
          <w:sz w:val="24"/>
          <w:szCs w:val="24"/>
        </w:rPr>
      </w:pPr>
      <w:r w:rsidRPr="00155C1D">
        <w:rPr>
          <w:rFonts w:asciiTheme="minorHAnsi" w:hAnsiTheme="minorHAnsi"/>
          <w:sz w:val="24"/>
          <w:szCs w:val="24"/>
        </w:rPr>
        <w:t>Street Sex Workers</w:t>
      </w:r>
    </w:p>
    <w:p w14:paraId="6D48051C" w14:textId="77777777" w:rsidR="00E44D9C" w:rsidRPr="00155C1D" w:rsidRDefault="00E44D9C" w:rsidP="00D62077">
      <w:pPr>
        <w:numPr>
          <w:ilvl w:val="0"/>
          <w:numId w:val="3"/>
        </w:numPr>
        <w:ind w:left="1276" w:hanging="283"/>
        <w:rPr>
          <w:rFonts w:asciiTheme="minorHAnsi" w:hAnsiTheme="minorHAnsi"/>
          <w:sz w:val="24"/>
          <w:szCs w:val="24"/>
        </w:rPr>
      </w:pPr>
      <w:r w:rsidRPr="00155C1D">
        <w:rPr>
          <w:rFonts w:asciiTheme="minorHAnsi" w:hAnsiTheme="minorHAnsi"/>
          <w:sz w:val="24"/>
          <w:szCs w:val="24"/>
        </w:rPr>
        <w:t>MSM Injectors</w:t>
      </w:r>
    </w:p>
    <w:p w14:paraId="7EF8FB94" w14:textId="77777777" w:rsidR="00E44D9C" w:rsidRPr="00155C1D" w:rsidRDefault="00E44D9C" w:rsidP="00D62077">
      <w:pPr>
        <w:numPr>
          <w:ilvl w:val="0"/>
          <w:numId w:val="3"/>
        </w:numPr>
        <w:ind w:left="1276" w:hanging="283"/>
        <w:rPr>
          <w:rFonts w:asciiTheme="minorHAnsi" w:hAnsiTheme="minorHAnsi"/>
          <w:sz w:val="24"/>
          <w:szCs w:val="24"/>
        </w:rPr>
      </w:pPr>
      <w:r w:rsidRPr="00155C1D">
        <w:rPr>
          <w:rFonts w:asciiTheme="minorHAnsi" w:hAnsiTheme="minorHAnsi"/>
          <w:sz w:val="24"/>
          <w:szCs w:val="24"/>
        </w:rPr>
        <w:t xml:space="preserve">Pregnant injectors </w:t>
      </w:r>
    </w:p>
    <w:p w14:paraId="76DDEE90" w14:textId="77777777" w:rsidR="00E44D9C" w:rsidRPr="00155C1D" w:rsidRDefault="00E44D9C" w:rsidP="00D62077">
      <w:pPr>
        <w:numPr>
          <w:ilvl w:val="0"/>
          <w:numId w:val="3"/>
        </w:numPr>
        <w:ind w:left="1276" w:hanging="283"/>
        <w:rPr>
          <w:rFonts w:asciiTheme="minorHAnsi" w:hAnsiTheme="minorHAnsi"/>
          <w:sz w:val="24"/>
          <w:szCs w:val="24"/>
        </w:rPr>
      </w:pPr>
      <w:r w:rsidRPr="00155C1D">
        <w:rPr>
          <w:rFonts w:asciiTheme="minorHAnsi" w:hAnsiTheme="minorHAnsi"/>
          <w:sz w:val="24"/>
          <w:szCs w:val="24"/>
        </w:rPr>
        <w:t xml:space="preserve">Initiating injectors </w:t>
      </w:r>
    </w:p>
    <w:p w14:paraId="3B160126" w14:textId="77777777" w:rsidR="00E44D9C" w:rsidRPr="00155C1D" w:rsidRDefault="00E44D9C" w:rsidP="00D62077">
      <w:pPr>
        <w:numPr>
          <w:ilvl w:val="0"/>
          <w:numId w:val="3"/>
        </w:numPr>
        <w:ind w:left="1276" w:hanging="283"/>
        <w:rPr>
          <w:rFonts w:asciiTheme="minorHAnsi" w:hAnsiTheme="minorHAnsi"/>
          <w:sz w:val="24"/>
          <w:szCs w:val="24"/>
        </w:rPr>
      </w:pPr>
      <w:r w:rsidRPr="00155C1D">
        <w:rPr>
          <w:rFonts w:asciiTheme="minorHAnsi" w:hAnsiTheme="minorHAnsi"/>
          <w:sz w:val="24"/>
          <w:szCs w:val="24"/>
        </w:rPr>
        <w:t>MLD/ reading challenged</w:t>
      </w:r>
    </w:p>
    <w:p w14:paraId="5636EBF1" w14:textId="77777777" w:rsidR="00E44D9C" w:rsidRPr="00155C1D" w:rsidRDefault="00E44D9C" w:rsidP="00D62077">
      <w:pPr>
        <w:numPr>
          <w:ilvl w:val="0"/>
          <w:numId w:val="3"/>
        </w:numPr>
        <w:ind w:left="1276" w:hanging="283"/>
        <w:rPr>
          <w:rFonts w:asciiTheme="minorHAnsi" w:hAnsiTheme="minorHAnsi"/>
          <w:sz w:val="24"/>
          <w:szCs w:val="24"/>
        </w:rPr>
      </w:pPr>
      <w:r w:rsidRPr="00155C1D">
        <w:rPr>
          <w:rFonts w:asciiTheme="minorHAnsi" w:hAnsiTheme="minorHAnsi"/>
          <w:sz w:val="24"/>
          <w:szCs w:val="24"/>
        </w:rPr>
        <w:t xml:space="preserve">English Language challenged </w:t>
      </w:r>
    </w:p>
    <w:p w14:paraId="14064DED" w14:textId="24039F44" w:rsidR="00B63FF5" w:rsidRDefault="00824D4C" w:rsidP="00D62077">
      <w:pPr>
        <w:numPr>
          <w:ilvl w:val="0"/>
          <w:numId w:val="3"/>
        </w:numPr>
        <w:ind w:left="1276" w:hanging="283"/>
        <w:rPr>
          <w:rFonts w:asciiTheme="minorHAnsi" w:hAnsiTheme="minorHAnsi"/>
          <w:sz w:val="24"/>
          <w:szCs w:val="24"/>
        </w:rPr>
      </w:pPr>
      <w:r>
        <w:rPr>
          <w:rFonts w:asciiTheme="minorHAnsi" w:hAnsiTheme="minorHAnsi"/>
          <w:sz w:val="24"/>
          <w:szCs w:val="24"/>
        </w:rPr>
        <w:t>Prison released</w:t>
      </w:r>
    </w:p>
    <w:p w14:paraId="50E83A9D" w14:textId="77777777" w:rsidR="00F54A08" w:rsidRPr="00155C1D" w:rsidRDefault="00F54A08" w:rsidP="0027412C">
      <w:pPr>
        <w:rPr>
          <w:rFonts w:asciiTheme="minorHAnsi" w:hAnsiTheme="minorHAnsi"/>
          <w:color w:val="FF0000"/>
          <w:sz w:val="24"/>
          <w:szCs w:val="24"/>
        </w:rPr>
      </w:pPr>
    </w:p>
    <w:p w14:paraId="781D77BE" w14:textId="77777777" w:rsidR="00F54A08" w:rsidRPr="00155C1D" w:rsidRDefault="00F54A08" w:rsidP="004602C6">
      <w:pPr>
        <w:rPr>
          <w:rFonts w:asciiTheme="minorHAnsi" w:hAnsiTheme="minorHAnsi"/>
          <w:b/>
          <w:sz w:val="24"/>
          <w:szCs w:val="24"/>
        </w:rPr>
      </w:pPr>
      <w:r w:rsidRPr="00155C1D">
        <w:rPr>
          <w:rFonts w:asciiTheme="minorHAnsi" w:hAnsiTheme="minorHAnsi"/>
          <w:b/>
          <w:sz w:val="24"/>
          <w:szCs w:val="24"/>
        </w:rPr>
        <w:t>2.7 Essential links to other services</w:t>
      </w:r>
    </w:p>
    <w:p w14:paraId="1D87A4A5" w14:textId="77777777" w:rsidR="007A2DDB" w:rsidRPr="00155C1D" w:rsidRDefault="007A2DDB" w:rsidP="007A2DDB">
      <w:pPr>
        <w:rPr>
          <w:rFonts w:asciiTheme="minorHAnsi" w:hAnsiTheme="minorHAnsi"/>
          <w:sz w:val="24"/>
          <w:szCs w:val="24"/>
        </w:rPr>
      </w:pPr>
      <w:r w:rsidRPr="00155C1D">
        <w:rPr>
          <w:rFonts w:asciiTheme="minorHAnsi" w:hAnsiTheme="minorHAnsi"/>
          <w:sz w:val="24"/>
          <w:szCs w:val="24"/>
        </w:rPr>
        <w:t>The service will be required to work with the Horizon partners, Public Sector bodies such as the NHS, Police, Probation, and alongside the private and third sector organisations.</w:t>
      </w:r>
    </w:p>
    <w:p w14:paraId="77C401B7" w14:textId="77777777" w:rsidR="007A2DDB" w:rsidRPr="00155C1D" w:rsidRDefault="007A2DDB" w:rsidP="004602C6">
      <w:pPr>
        <w:rPr>
          <w:rFonts w:asciiTheme="minorHAnsi" w:hAnsiTheme="minorHAnsi"/>
          <w:b/>
          <w:sz w:val="24"/>
          <w:szCs w:val="24"/>
        </w:rPr>
      </w:pPr>
    </w:p>
    <w:p w14:paraId="3582B707" w14:textId="77777777" w:rsidR="00F24CF7" w:rsidRPr="00155C1D" w:rsidRDefault="00F24CF7" w:rsidP="00F24CF7">
      <w:pPr>
        <w:ind w:right="827"/>
        <w:rPr>
          <w:rFonts w:asciiTheme="minorHAnsi" w:hAnsiTheme="minorHAnsi"/>
          <w:sz w:val="24"/>
          <w:szCs w:val="24"/>
        </w:rPr>
      </w:pPr>
      <w:r w:rsidRPr="00155C1D">
        <w:rPr>
          <w:rFonts w:asciiTheme="minorHAnsi" w:hAnsiTheme="minorHAnsi"/>
          <w:sz w:val="24"/>
          <w:szCs w:val="24"/>
        </w:rPr>
        <w:t xml:space="preserve">The service will </w:t>
      </w:r>
      <w:proofErr w:type="gramStart"/>
      <w:r w:rsidRPr="00155C1D">
        <w:rPr>
          <w:rFonts w:asciiTheme="minorHAnsi" w:hAnsiTheme="minorHAnsi"/>
          <w:sz w:val="24"/>
          <w:szCs w:val="24"/>
        </w:rPr>
        <w:t>ensure:-</w:t>
      </w:r>
      <w:proofErr w:type="gramEnd"/>
    </w:p>
    <w:p w14:paraId="72B45098" w14:textId="14023199" w:rsidR="00F24CF7" w:rsidRPr="00155C1D" w:rsidRDefault="00F24CF7" w:rsidP="00D62077">
      <w:pPr>
        <w:numPr>
          <w:ilvl w:val="0"/>
          <w:numId w:val="3"/>
        </w:numPr>
        <w:ind w:left="1276" w:hanging="283"/>
        <w:rPr>
          <w:rFonts w:asciiTheme="minorHAnsi" w:hAnsiTheme="minorHAnsi"/>
          <w:sz w:val="24"/>
          <w:szCs w:val="24"/>
        </w:rPr>
      </w:pPr>
      <w:r w:rsidRPr="00155C1D">
        <w:rPr>
          <w:rFonts w:asciiTheme="minorHAnsi" w:hAnsiTheme="minorHAnsi"/>
          <w:sz w:val="24"/>
          <w:szCs w:val="24"/>
        </w:rPr>
        <w:t xml:space="preserve">Collaborative and effective operational links with </w:t>
      </w:r>
      <w:r w:rsidR="007A6EC7" w:rsidRPr="00155C1D">
        <w:rPr>
          <w:rFonts w:asciiTheme="minorHAnsi" w:hAnsiTheme="minorHAnsi"/>
          <w:sz w:val="24"/>
          <w:szCs w:val="24"/>
        </w:rPr>
        <w:t xml:space="preserve">the </w:t>
      </w:r>
      <w:r w:rsidR="00E44D9C" w:rsidRPr="00155C1D">
        <w:rPr>
          <w:rFonts w:asciiTheme="minorHAnsi" w:hAnsiTheme="minorHAnsi"/>
          <w:sz w:val="24"/>
          <w:szCs w:val="24"/>
        </w:rPr>
        <w:t xml:space="preserve">Harm </w:t>
      </w:r>
      <w:r w:rsidR="00B63FF5" w:rsidRPr="00155C1D">
        <w:rPr>
          <w:rFonts w:asciiTheme="minorHAnsi" w:hAnsiTheme="minorHAnsi"/>
          <w:sz w:val="24"/>
          <w:szCs w:val="24"/>
        </w:rPr>
        <w:t>R</w:t>
      </w:r>
      <w:r w:rsidR="00E44D9C" w:rsidRPr="00155C1D">
        <w:rPr>
          <w:rFonts w:asciiTheme="minorHAnsi" w:hAnsiTheme="minorHAnsi"/>
          <w:sz w:val="24"/>
          <w:szCs w:val="24"/>
        </w:rPr>
        <w:t xml:space="preserve">eduction </w:t>
      </w:r>
      <w:r w:rsidR="009F0B4E" w:rsidRPr="00155C1D">
        <w:rPr>
          <w:rFonts w:asciiTheme="minorHAnsi" w:hAnsiTheme="minorHAnsi"/>
          <w:sz w:val="24"/>
          <w:szCs w:val="24"/>
        </w:rPr>
        <w:t xml:space="preserve">and </w:t>
      </w:r>
      <w:r w:rsidR="00BD2416">
        <w:rPr>
          <w:rFonts w:asciiTheme="minorHAnsi" w:hAnsiTheme="minorHAnsi"/>
          <w:sz w:val="24"/>
          <w:szCs w:val="24"/>
        </w:rPr>
        <w:t>Assertive Outreach Manager</w:t>
      </w:r>
      <w:r w:rsidR="00E44D9C" w:rsidRPr="00155C1D">
        <w:rPr>
          <w:rFonts w:asciiTheme="minorHAnsi" w:hAnsiTheme="minorHAnsi"/>
          <w:sz w:val="24"/>
          <w:szCs w:val="24"/>
        </w:rPr>
        <w:t xml:space="preserve">, </w:t>
      </w:r>
      <w:r w:rsidRPr="00155C1D">
        <w:rPr>
          <w:rFonts w:asciiTheme="minorHAnsi" w:hAnsiTheme="minorHAnsi"/>
          <w:sz w:val="24"/>
          <w:szCs w:val="24"/>
        </w:rPr>
        <w:t>key workers and prescribers within the HORIZON treatment system in pursuit of a fully integrated seamless service for Blackpool’s injecting drug using population</w:t>
      </w:r>
    </w:p>
    <w:p w14:paraId="0A84DB3F" w14:textId="77777777" w:rsidR="00F24CF7" w:rsidRPr="00155C1D" w:rsidRDefault="00F24CF7" w:rsidP="00D62077">
      <w:pPr>
        <w:numPr>
          <w:ilvl w:val="0"/>
          <w:numId w:val="3"/>
        </w:numPr>
        <w:ind w:left="1276" w:hanging="283"/>
        <w:rPr>
          <w:rFonts w:asciiTheme="minorHAnsi" w:hAnsiTheme="minorHAnsi"/>
          <w:sz w:val="24"/>
          <w:szCs w:val="24"/>
        </w:rPr>
      </w:pPr>
      <w:r w:rsidRPr="00155C1D">
        <w:rPr>
          <w:rFonts w:asciiTheme="minorHAnsi" w:hAnsiTheme="minorHAnsi"/>
          <w:sz w:val="24"/>
          <w:szCs w:val="24"/>
        </w:rPr>
        <w:t xml:space="preserve">Effective links and signposting with service users, self-help groups, criminal justice partners and </w:t>
      </w:r>
      <w:r w:rsidR="007A6EC7" w:rsidRPr="00155C1D">
        <w:rPr>
          <w:rFonts w:asciiTheme="minorHAnsi" w:hAnsiTheme="minorHAnsi"/>
          <w:sz w:val="24"/>
          <w:szCs w:val="24"/>
        </w:rPr>
        <w:t>other stakeholders</w:t>
      </w:r>
      <w:r w:rsidRPr="00155C1D">
        <w:rPr>
          <w:rFonts w:asciiTheme="minorHAnsi" w:hAnsiTheme="minorHAnsi"/>
          <w:sz w:val="24"/>
          <w:szCs w:val="24"/>
        </w:rPr>
        <w:t xml:space="preserve"> </w:t>
      </w:r>
    </w:p>
    <w:p w14:paraId="25DBB576" w14:textId="77777777" w:rsidR="00F24CF7" w:rsidRPr="00155C1D" w:rsidRDefault="00F24CF7" w:rsidP="00D62077">
      <w:pPr>
        <w:numPr>
          <w:ilvl w:val="0"/>
          <w:numId w:val="3"/>
        </w:numPr>
        <w:ind w:left="1276" w:hanging="283"/>
        <w:rPr>
          <w:rFonts w:asciiTheme="minorHAnsi" w:hAnsiTheme="minorHAnsi"/>
          <w:sz w:val="24"/>
          <w:szCs w:val="24"/>
        </w:rPr>
      </w:pPr>
      <w:r w:rsidRPr="00155C1D">
        <w:rPr>
          <w:rFonts w:asciiTheme="minorHAnsi" w:hAnsiTheme="minorHAnsi"/>
          <w:sz w:val="24"/>
          <w:szCs w:val="24"/>
        </w:rPr>
        <w:t xml:space="preserve">Pharmacies support clients to engage with all relevant agencies e.g. health, family </w:t>
      </w:r>
      <w:proofErr w:type="gramStart"/>
      <w:r w:rsidRPr="00155C1D">
        <w:rPr>
          <w:rFonts w:asciiTheme="minorHAnsi" w:hAnsiTheme="minorHAnsi"/>
          <w:sz w:val="24"/>
          <w:szCs w:val="24"/>
        </w:rPr>
        <w:t>support,  education</w:t>
      </w:r>
      <w:proofErr w:type="gramEnd"/>
      <w:r w:rsidRPr="00155C1D">
        <w:rPr>
          <w:rFonts w:asciiTheme="minorHAnsi" w:hAnsiTheme="minorHAnsi"/>
          <w:sz w:val="24"/>
          <w:szCs w:val="24"/>
        </w:rPr>
        <w:t xml:space="preserve"> and access to non-vocational learning and</w:t>
      </w:r>
      <w:r w:rsidR="007A6EC7" w:rsidRPr="00155C1D">
        <w:rPr>
          <w:rFonts w:asciiTheme="minorHAnsi" w:hAnsiTheme="minorHAnsi"/>
          <w:sz w:val="24"/>
          <w:szCs w:val="24"/>
        </w:rPr>
        <w:t xml:space="preserve"> </w:t>
      </w:r>
      <w:r w:rsidRPr="00155C1D">
        <w:rPr>
          <w:rFonts w:asciiTheme="minorHAnsi" w:hAnsiTheme="minorHAnsi"/>
          <w:sz w:val="24"/>
          <w:szCs w:val="24"/>
        </w:rPr>
        <w:t xml:space="preserve">training, employment services and housing support </w:t>
      </w:r>
    </w:p>
    <w:p w14:paraId="3F1EC309" w14:textId="77777777" w:rsidR="00A0771D" w:rsidRDefault="00F24CF7" w:rsidP="00D62077">
      <w:pPr>
        <w:numPr>
          <w:ilvl w:val="0"/>
          <w:numId w:val="3"/>
        </w:numPr>
        <w:ind w:left="1276" w:hanging="283"/>
        <w:rPr>
          <w:rFonts w:asciiTheme="minorHAnsi" w:hAnsiTheme="minorHAnsi"/>
          <w:sz w:val="24"/>
          <w:szCs w:val="24"/>
        </w:rPr>
      </w:pPr>
      <w:r w:rsidRPr="00155C1D">
        <w:rPr>
          <w:rFonts w:asciiTheme="minorHAnsi" w:hAnsiTheme="minorHAnsi"/>
          <w:sz w:val="24"/>
          <w:szCs w:val="24"/>
        </w:rPr>
        <w:t xml:space="preserve">Clients are signposted to appropriate harm reduction and BBV screening services as appropriate </w:t>
      </w:r>
    </w:p>
    <w:p w14:paraId="78CD44D5" w14:textId="091DC3E5" w:rsidR="00F24CF7" w:rsidRPr="00D50481" w:rsidRDefault="00A0771D" w:rsidP="00D62077">
      <w:pPr>
        <w:numPr>
          <w:ilvl w:val="0"/>
          <w:numId w:val="3"/>
        </w:numPr>
        <w:ind w:left="1276" w:hanging="283"/>
        <w:rPr>
          <w:rFonts w:asciiTheme="minorHAnsi" w:hAnsiTheme="minorHAnsi"/>
          <w:sz w:val="24"/>
          <w:szCs w:val="24"/>
        </w:rPr>
      </w:pPr>
      <w:r w:rsidRPr="00D50481">
        <w:rPr>
          <w:rFonts w:asciiTheme="minorHAnsi" w:hAnsiTheme="minorHAnsi"/>
          <w:sz w:val="24"/>
          <w:szCs w:val="24"/>
        </w:rPr>
        <w:t xml:space="preserve">Pharmacy staff to attend a half day training session with Horizon </w:t>
      </w:r>
      <w:r w:rsidR="00824D4C">
        <w:rPr>
          <w:rFonts w:asciiTheme="minorHAnsi" w:hAnsiTheme="minorHAnsi"/>
          <w:sz w:val="24"/>
          <w:szCs w:val="24"/>
        </w:rPr>
        <w:t>once annually</w:t>
      </w:r>
      <w:r w:rsidRPr="00D50481">
        <w:rPr>
          <w:rFonts w:asciiTheme="minorHAnsi" w:hAnsiTheme="minorHAnsi"/>
          <w:sz w:val="24"/>
          <w:szCs w:val="24"/>
        </w:rPr>
        <w:t xml:space="preserve"> to include Motivational Interviewing, Drug Awareness, Horizon partnership and how to refer.  All training offered by Horizon will be available to pharmacy staff.</w:t>
      </w:r>
    </w:p>
    <w:p w14:paraId="75D69ED4" w14:textId="77777777" w:rsidR="00F54A08" w:rsidRDefault="00F54A08" w:rsidP="0027412C">
      <w:pPr>
        <w:rPr>
          <w:rFonts w:asciiTheme="minorHAnsi" w:hAnsiTheme="minorHAnsi"/>
          <w:b/>
          <w:sz w:val="24"/>
          <w:szCs w:val="24"/>
        </w:rPr>
      </w:pPr>
    </w:p>
    <w:p w14:paraId="1077CB31" w14:textId="77777777" w:rsidR="00824D4C" w:rsidRPr="00155C1D" w:rsidRDefault="00824D4C" w:rsidP="0027412C">
      <w:pPr>
        <w:rPr>
          <w:rFonts w:asciiTheme="minorHAnsi" w:hAnsiTheme="minorHAnsi"/>
          <w:b/>
          <w:sz w:val="24"/>
          <w:szCs w:val="24"/>
        </w:rPr>
      </w:pPr>
    </w:p>
    <w:p w14:paraId="45982A2B" w14:textId="295A3961" w:rsidR="00F54A08" w:rsidRPr="00155C1D" w:rsidRDefault="0012135B" w:rsidP="00057A96">
      <w:pPr>
        <w:jc w:val="left"/>
        <w:rPr>
          <w:rFonts w:asciiTheme="minorHAnsi" w:hAnsiTheme="minorHAnsi"/>
          <w:b/>
          <w:sz w:val="24"/>
          <w:szCs w:val="24"/>
        </w:rPr>
      </w:pPr>
      <w:r>
        <w:rPr>
          <w:rFonts w:asciiTheme="minorHAnsi" w:hAnsiTheme="minorHAnsi"/>
          <w:b/>
          <w:sz w:val="24"/>
          <w:szCs w:val="24"/>
        </w:rPr>
        <w:br w:type="page"/>
      </w:r>
      <w:r w:rsidR="00F54A08" w:rsidRPr="00155C1D">
        <w:rPr>
          <w:rFonts w:asciiTheme="minorHAnsi" w:hAnsiTheme="minorHAnsi"/>
          <w:b/>
          <w:sz w:val="24"/>
          <w:szCs w:val="24"/>
        </w:rPr>
        <w:lastRenderedPageBreak/>
        <w:t>3. SERVICE REQUIREMENTS</w:t>
      </w:r>
    </w:p>
    <w:p w14:paraId="799696E6" w14:textId="77777777" w:rsidR="00F54A08" w:rsidRPr="00155C1D" w:rsidRDefault="00F54A08" w:rsidP="003E1A70">
      <w:pPr>
        <w:ind w:right="827"/>
        <w:rPr>
          <w:rFonts w:asciiTheme="minorHAnsi" w:hAnsiTheme="minorHAnsi"/>
          <w:b/>
          <w:sz w:val="24"/>
          <w:szCs w:val="24"/>
        </w:rPr>
      </w:pPr>
    </w:p>
    <w:p w14:paraId="2127E93F" w14:textId="77777777" w:rsidR="00B929FB" w:rsidRPr="00155C1D" w:rsidRDefault="007A2DDB" w:rsidP="003E1A70">
      <w:pPr>
        <w:ind w:right="827"/>
        <w:rPr>
          <w:rFonts w:asciiTheme="minorHAnsi" w:hAnsiTheme="minorHAnsi"/>
          <w:b/>
          <w:sz w:val="24"/>
          <w:szCs w:val="24"/>
        </w:rPr>
      </w:pPr>
      <w:r w:rsidRPr="00155C1D">
        <w:rPr>
          <w:rFonts w:asciiTheme="minorHAnsi" w:hAnsiTheme="minorHAnsi"/>
          <w:b/>
          <w:sz w:val="24"/>
          <w:szCs w:val="24"/>
        </w:rPr>
        <w:t xml:space="preserve">3.1 </w:t>
      </w:r>
      <w:r w:rsidR="00B929FB" w:rsidRPr="00155C1D">
        <w:rPr>
          <w:rFonts w:asciiTheme="minorHAnsi" w:hAnsiTheme="minorHAnsi"/>
          <w:b/>
          <w:sz w:val="24"/>
          <w:szCs w:val="24"/>
        </w:rPr>
        <w:t>Operational</w:t>
      </w:r>
    </w:p>
    <w:p w14:paraId="132BDAC0" w14:textId="77777777" w:rsidR="007A2DDB" w:rsidRPr="00155C1D" w:rsidRDefault="00B929FB" w:rsidP="00D62077">
      <w:pPr>
        <w:pStyle w:val="ListParagraph"/>
        <w:numPr>
          <w:ilvl w:val="0"/>
          <w:numId w:val="15"/>
        </w:numPr>
        <w:ind w:right="827"/>
        <w:rPr>
          <w:rFonts w:asciiTheme="minorHAnsi" w:hAnsiTheme="minorHAnsi"/>
          <w:sz w:val="24"/>
          <w:szCs w:val="24"/>
        </w:rPr>
      </w:pPr>
      <w:r w:rsidRPr="00155C1D">
        <w:rPr>
          <w:rFonts w:asciiTheme="minorHAnsi" w:hAnsiTheme="minorHAnsi"/>
          <w:sz w:val="24"/>
          <w:szCs w:val="24"/>
        </w:rPr>
        <w:t xml:space="preserve">A Standard Operating Procedure (SOP) for the service must be in place in the pharmacy, and the pharmacist must ensure that all dispensary staff, including locums, are aware of the content of the SOP, and have signed to confirm their </w:t>
      </w:r>
      <w:r w:rsidR="007A2DDB" w:rsidRPr="00155C1D">
        <w:rPr>
          <w:rFonts w:asciiTheme="minorHAnsi" w:hAnsiTheme="minorHAnsi"/>
          <w:sz w:val="24"/>
          <w:szCs w:val="24"/>
        </w:rPr>
        <w:t xml:space="preserve">understanding </w:t>
      </w:r>
    </w:p>
    <w:p w14:paraId="1473A875" w14:textId="78A985D0" w:rsidR="00B929FB" w:rsidRPr="00155C1D" w:rsidRDefault="007A2DDB" w:rsidP="007A2DDB">
      <w:pPr>
        <w:pStyle w:val="ListParagraph"/>
        <w:numPr>
          <w:ilvl w:val="0"/>
          <w:numId w:val="15"/>
        </w:numPr>
        <w:ind w:right="827"/>
        <w:rPr>
          <w:rFonts w:asciiTheme="minorHAnsi" w:hAnsiTheme="minorHAnsi"/>
          <w:sz w:val="24"/>
          <w:szCs w:val="24"/>
        </w:rPr>
      </w:pPr>
      <w:r w:rsidRPr="00155C1D">
        <w:rPr>
          <w:rFonts w:asciiTheme="minorHAnsi" w:hAnsiTheme="minorHAnsi"/>
          <w:sz w:val="24"/>
          <w:szCs w:val="24"/>
        </w:rPr>
        <w:t>The</w:t>
      </w:r>
      <w:r w:rsidR="00B929FB" w:rsidRPr="00155C1D">
        <w:rPr>
          <w:rFonts w:asciiTheme="minorHAnsi" w:hAnsiTheme="minorHAnsi"/>
          <w:sz w:val="24"/>
          <w:szCs w:val="24"/>
        </w:rPr>
        <w:t xml:space="preserve"> part of the pharmacy used for provision of the service must provide a sufficient level of privacy and safety. </w:t>
      </w:r>
    </w:p>
    <w:p w14:paraId="5BA84E65" w14:textId="227C188A" w:rsidR="00B929FB" w:rsidRPr="00824D4C" w:rsidRDefault="00B929FB" w:rsidP="00824D4C">
      <w:pPr>
        <w:pStyle w:val="ListParagraph"/>
        <w:numPr>
          <w:ilvl w:val="0"/>
          <w:numId w:val="15"/>
        </w:numPr>
        <w:ind w:right="827"/>
        <w:rPr>
          <w:rFonts w:asciiTheme="minorHAnsi" w:hAnsiTheme="minorHAnsi"/>
          <w:sz w:val="24"/>
          <w:szCs w:val="24"/>
        </w:rPr>
      </w:pPr>
      <w:r w:rsidRPr="00155C1D">
        <w:rPr>
          <w:rFonts w:asciiTheme="minorHAnsi" w:hAnsiTheme="minorHAnsi"/>
          <w:sz w:val="24"/>
          <w:szCs w:val="24"/>
        </w:rPr>
        <w:t xml:space="preserve">Participating pharmacists should be familiar with current National, Regional and local guidance including ‘Drug misuse and dependence – guidelines on clinical management’ issued by Department of Health, 2007 </w:t>
      </w:r>
      <w:r w:rsidRPr="00824D4C">
        <w:rPr>
          <w:rFonts w:asciiTheme="minorHAnsi" w:hAnsiTheme="minorHAnsi"/>
          <w:sz w:val="24"/>
          <w:szCs w:val="24"/>
        </w:rPr>
        <w:t>and ‘Best practice guidance for commissioners and providers of pharmaceutical services to drug users’ issu</w:t>
      </w:r>
      <w:r w:rsidR="00824D4C" w:rsidRPr="00824D4C">
        <w:rPr>
          <w:rFonts w:asciiTheme="minorHAnsi" w:hAnsiTheme="minorHAnsi"/>
          <w:sz w:val="24"/>
          <w:szCs w:val="24"/>
        </w:rPr>
        <w:t>ed by RPSGB, PSNC &amp; NTA</w:t>
      </w:r>
    </w:p>
    <w:p w14:paraId="62D4664F" w14:textId="77777777" w:rsidR="00B929FB" w:rsidRPr="00155C1D" w:rsidRDefault="00B929FB" w:rsidP="00D62077">
      <w:pPr>
        <w:pStyle w:val="ListParagraph"/>
        <w:numPr>
          <w:ilvl w:val="0"/>
          <w:numId w:val="15"/>
        </w:numPr>
        <w:ind w:right="827"/>
        <w:rPr>
          <w:rFonts w:asciiTheme="minorHAnsi" w:hAnsiTheme="minorHAnsi"/>
          <w:sz w:val="24"/>
          <w:szCs w:val="24"/>
        </w:rPr>
      </w:pPr>
      <w:r w:rsidRPr="00155C1D">
        <w:rPr>
          <w:rFonts w:asciiTheme="minorHAnsi" w:hAnsiTheme="minorHAnsi"/>
          <w:sz w:val="24"/>
          <w:szCs w:val="24"/>
        </w:rPr>
        <w:t>The pharmacist has a duty to ensure that pharmacists and staff involved in the provision of the service are aware of and operate within local protocols</w:t>
      </w:r>
    </w:p>
    <w:p w14:paraId="0965DAF1" w14:textId="05E3F9CA" w:rsidR="00B929FB" w:rsidRPr="00155C1D" w:rsidRDefault="00B929FB" w:rsidP="00D62077">
      <w:pPr>
        <w:pStyle w:val="ListParagraph"/>
        <w:numPr>
          <w:ilvl w:val="0"/>
          <w:numId w:val="15"/>
        </w:numPr>
        <w:ind w:right="827"/>
        <w:rPr>
          <w:rFonts w:asciiTheme="minorHAnsi" w:hAnsiTheme="minorHAnsi"/>
          <w:sz w:val="24"/>
          <w:szCs w:val="24"/>
        </w:rPr>
      </w:pPr>
      <w:r w:rsidRPr="00155C1D">
        <w:rPr>
          <w:rFonts w:asciiTheme="minorHAnsi" w:hAnsiTheme="minorHAnsi"/>
          <w:sz w:val="24"/>
          <w:szCs w:val="24"/>
        </w:rPr>
        <w:t xml:space="preserve">The pharmacy will allocate a safe place to store equipment and returns for safe onward disposal. The </w:t>
      </w:r>
      <w:r w:rsidR="00D17E2F">
        <w:rPr>
          <w:rFonts w:asciiTheme="minorHAnsi" w:hAnsiTheme="minorHAnsi"/>
          <w:sz w:val="24"/>
          <w:szCs w:val="24"/>
        </w:rPr>
        <w:t>clinical waste bins</w:t>
      </w:r>
      <w:r w:rsidRPr="00155C1D">
        <w:rPr>
          <w:rFonts w:asciiTheme="minorHAnsi" w:hAnsiTheme="minorHAnsi"/>
          <w:sz w:val="24"/>
          <w:szCs w:val="24"/>
        </w:rPr>
        <w:t xml:space="preserve"> provided by the current needle exchange provider should be used to store returned used equipment. These must be filled to three quarter level, and then securely sealed and stored in the designated area for clinical waste, until collection by the commissioned clinical waste disposal service (</w:t>
      </w:r>
      <w:r w:rsidR="00BD2416">
        <w:rPr>
          <w:rFonts w:asciiTheme="minorHAnsi" w:hAnsiTheme="minorHAnsi"/>
          <w:sz w:val="24"/>
          <w:szCs w:val="24"/>
        </w:rPr>
        <w:t>Principal Hygiene</w:t>
      </w:r>
      <w:r w:rsidRPr="00155C1D">
        <w:rPr>
          <w:rFonts w:asciiTheme="minorHAnsi" w:hAnsiTheme="minorHAnsi"/>
          <w:sz w:val="24"/>
          <w:szCs w:val="24"/>
        </w:rPr>
        <w:t>)</w:t>
      </w:r>
    </w:p>
    <w:p w14:paraId="238CF4CB" w14:textId="42C241EC" w:rsidR="00B929FB" w:rsidRPr="00155C1D" w:rsidRDefault="00B929FB" w:rsidP="00D62077">
      <w:pPr>
        <w:pStyle w:val="ListParagraph"/>
        <w:numPr>
          <w:ilvl w:val="0"/>
          <w:numId w:val="15"/>
        </w:numPr>
        <w:ind w:right="827"/>
        <w:rPr>
          <w:rFonts w:asciiTheme="minorHAnsi" w:hAnsiTheme="minorHAnsi"/>
          <w:sz w:val="24"/>
          <w:szCs w:val="24"/>
        </w:rPr>
      </w:pPr>
      <w:r w:rsidRPr="00155C1D">
        <w:rPr>
          <w:rFonts w:asciiTheme="minorHAnsi" w:hAnsiTheme="minorHAnsi"/>
          <w:sz w:val="24"/>
          <w:szCs w:val="24"/>
        </w:rPr>
        <w:t>The pharmacist should ensure that their staff are made aware of the risk associated with the handling of returned used equipment and the correct procedures used to m</w:t>
      </w:r>
      <w:r w:rsidR="008865BE">
        <w:rPr>
          <w:rFonts w:asciiTheme="minorHAnsi" w:hAnsiTheme="minorHAnsi"/>
          <w:sz w:val="24"/>
          <w:szCs w:val="24"/>
        </w:rPr>
        <w:t>inimise those risks. The needle</w:t>
      </w:r>
      <w:r w:rsidRPr="00155C1D">
        <w:rPr>
          <w:rFonts w:asciiTheme="minorHAnsi" w:hAnsiTheme="minorHAnsi"/>
          <w:sz w:val="24"/>
          <w:szCs w:val="24"/>
        </w:rPr>
        <w:t xml:space="preserve"> stick injury procedure (</w:t>
      </w:r>
      <w:r w:rsidRPr="00155C1D">
        <w:rPr>
          <w:rFonts w:asciiTheme="minorHAnsi" w:hAnsiTheme="minorHAnsi"/>
          <w:bCs/>
          <w:sz w:val="24"/>
          <w:szCs w:val="24"/>
        </w:rPr>
        <w:t>Management of Incidents with Blood/Other Body Fluids</w:t>
      </w:r>
      <w:r w:rsidRPr="00155C1D">
        <w:rPr>
          <w:rFonts w:asciiTheme="minorHAnsi" w:hAnsiTheme="minorHAnsi"/>
          <w:sz w:val="24"/>
          <w:szCs w:val="24"/>
        </w:rPr>
        <w:t>) must be clearly displayed, and should be followed in the event of an injury</w:t>
      </w:r>
    </w:p>
    <w:p w14:paraId="7197CDC9" w14:textId="24F7AA00" w:rsidR="00B929FB" w:rsidRPr="00155C1D" w:rsidRDefault="00B929FB" w:rsidP="00D62077">
      <w:pPr>
        <w:pStyle w:val="ListParagraph"/>
        <w:numPr>
          <w:ilvl w:val="0"/>
          <w:numId w:val="15"/>
        </w:numPr>
        <w:ind w:right="827"/>
        <w:rPr>
          <w:rFonts w:asciiTheme="minorHAnsi" w:hAnsiTheme="minorHAnsi"/>
          <w:sz w:val="24"/>
          <w:szCs w:val="24"/>
        </w:rPr>
      </w:pPr>
      <w:r w:rsidRPr="00155C1D">
        <w:rPr>
          <w:rFonts w:asciiTheme="minorHAnsi" w:hAnsiTheme="minorHAnsi"/>
          <w:sz w:val="24"/>
          <w:szCs w:val="24"/>
        </w:rPr>
        <w:t>Appropriate protective equipment, including gloves, overalls and materials to deal with spillages, should be readily available close to the storage site</w:t>
      </w:r>
      <w:r w:rsidR="00DB6A9D" w:rsidRPr="00155C1D">
        <w:rPr>
          <w:rFonts w:asciiTheme="minorHAnsi" w:hAnsiTheme="minorHAnsi"/>
          <w:sz w:val="24"/>
          <w:szCs w:val="24"/>
        </w:rPr>
        <w:t xml:space="preserve">. </w:t>
      </w:r>
      <w:r w:rsidRPr="004B17FD">
        <w:rPr>
          <w:rFonts w:asciiTheme="minorHAnsi" w:hAnsiTheme="minorHAnsi"/>
          <w:sz w:val="24"/>
          <w:szCs w:val="24"/>
        </w:rPr>
        <w:t>Staff involved in the delivery of this service will be offered immunisation for Hepatitis B</w:t>
      </w:r>
      <w:r w:rsidR="00AB1FEC" w:rsidRPr="004B17FD">
        <w:rPr>
          <w:rFonts w:asciiTheme="minorHAnsi" w:hAnsiTheme="minorHAnsi"/>
          <w:sz w:val="24"/>
          <w:szCs w:val="24"/>
        </w:rPr>
        <w:t>, which can be obtained from their GP.  Most GP’s will carry this out for free upon explanation of their job role.</w:t>
      </w:r>
    </w:p>
    <w:p w14:paraId="67BE8124" w14:textId="49D4F0C6" w:rsidR="00B929FB" w:rsidRPr="00155C1D" w:rsidRDefault="00B929FB" w:rsidP="00D62077">
      <w:pPr>
        <w:pStyle w:val="ListParagraph"/>
        <w:numPr>
          <w:ilvl w:val="0"/>
          <w:numId w:val="15"/>
        </w:numPr>
        <w:ind w:right="827"/>
        <w:rPr>
          <w:rFonts w:asciiTheme="minorHAnsi" w:hAnsiTheme="minorHAnsi"/>
          <w:sz w:val="24"/>
          <w:szCs w:val="24"/>
        </w:rPr>
      </w:pPr>
      <w:r w:rsidRPr="00155C1D">
        <w:rPr>
          <w:rFonts w:asciiTheme="minorHAnsi" w:hAnsiTheme="minorHAnsi"/>
          <w:sz w:val="24"/>
          <w:szCs w:val="24"/>
        </w:rPr>
        <w:t xml:space="preserve">The </w:t>
      </w:r>
      <w:r w:rsidR="00B63FF5" w:rsidRPr="00155C1D">
        <w:rPr>
          <w:rFonts w:asciiTheme="minorHAnsi" w:hAnsiTheme="minorHAnsi"/>
          <w:sz w:val="24"/>
          <w:szCs w:val="24"/>
        </w:rPr>
        <w:t xml:space="preserve">Harm Reduction and </w:t>
      </w:r>
      <w:r w:rsidR="00C705E5">
        <w:rPr>
          <w:rFonts w:asciiTheme="minorHAnsi" w:hAnsiTheme="minorHAnsi"/>
          <w:sz w:val="24"/>
          <w:szCs w:val="24"/>
        </w:rPr>
        <w:t>Assertive Outreach Manager,</w:t>
      </w:r>
      <w:r w:rsidRPr="00155C1D">
        <w:rPr>
          <w:rFonts w:asciiTheme="minorHAnsi" w:hAnsiTheme="minorHAnsi"/>
          <w:sz w:val="24"/>
          <w:szCs w:val="24"/>
        </w:rPr>
        <w:t xml:space="preserve"> commissioned by Blackpool Council</w:t>
      </w:r>
      <w:r w:rsidR="00C705E5">
        <w:rPr>
          <w:rFonts w:asciiTheme="minorHAnsi" w:hAnsiTheme="minorHAnsi"/>
          <w:sz w:val="24"/>
          <w:szCs w:val="24"/>
        </w:rPr>
        <w:t>,</w:t>
      </w:r>
      <w:r w:rsidRPr="00155C1D">
        <w:rPr>
          <w:rFonts w:asciiTheme="minorHAnsi" w:hAnsiTheme="minorHAnsi"/>
          <w:sz w:val="24"/>
          <w:szCs w:val="24"/>
        </w:rPr>
        <w:t xml:space="preserve"> will provide the exchange </w:t>
      </w:r>
      <w:r w:rsidR="007F3FE6">
        <w:rPr>
          <w:rFonts w:asciiTheme="minorHAnsi" w:hAnsiTheme="minorHAnsi"/>
          <w:sz w:val="24"/>
          <w:szCs w:val="24"/>
        </w:rPr>
        <w:t>with</w:t>
      </w:r>
      <w:r w:rsidRPr="00155C1D">
        <w:rPr>
          <w:rFonts w:asciiTheme="minorHAnsi" w:hAnsiTheme="minorHAnsi"/>
          <w:sz w:val="24"/>
          <w:szCs w:val="24"/>
        </w:rPr>
        <w:t xml:space="preserve"> associated materials.</w:t>
      </w:r>
    </w:p>
    <w:p w14:paraId="126D3C4A" w14:textId="4C58718E" w:rsidR="00DB6A9D" w:rsidRPr="00155C1D" w:rsidRDefault="00B929FB" w:rsidP="00D62077">
      <w:pPr>
        <w:pStyle w:val="ListParagraph"/>
        <w:numPr>
          <w:ilvl w:val="0"/>
          <w:numId w:val="15"/>
        </w:numPr>
        <w:ind w:right="827"/>
        <w:rPr>
          <w:rFonts w:asciiTheme="minorHAnsi" w:hAnsiTheme="minorHAnsi"/>
          <w:sz w:val="24"/>
          <w:szCs w:val="24"/>
        </w:rPr>
      </w:pPr>
      <w:r w:rsidRPr="00155C1D">
        <w:rPr>
          <w:rFonts w:asciiTheme="minorHAnsi" w:hAnsiTheme="minorHAnsi"/>
          <w:sz w:val="24"/>
          <w:szCs w:val="24"/>
        </w:rPr>
        <w:t xml:space="preserve">Clients must be encouraged to return used needles in the </w:t>
      </w:r>
      <w:proofErr w:type="gramStart"/>
      <w:r w:rsidRPr="00155C1D">
        <w:rPr>
          <w:rFonts w:asciiTheme="minorHAnsi" w:hAnsiTheme="minorHAnsi"/>
          <w:sz w:val="24"/>
          <w:szCs w:val="24"/>
        </w:rPr>
        <w:t>sharps</w:t>
      </w:r>
      <w:proofErr w:type="gramEnd"/>
      <w:r w:rsidRPr="00155C1D">
        <w:rPr>
          <w:rFonts w:asciiTheme="minorHAnsi" w:hAnsiTheme="minorHAnsi"/>
          <w:sz w:val="24"/>
          <w:szCs w:val="24"/>
        </w:rPr>
        <w:t xml:space="preserve"> bins provided in the exchange packs</w:t>
      </w:r>
      <w:r w:rsidR="00DB6A9D" w:rsidRPr="00155C1D">
        <w:rPr>
          <w:rFonts w:asciiTheme="minorHAnsi" w:hAnsiTheme="minorHAnsi"/>
          <w:sz w:val="24"/>
          <w:szCs w:val="24"/>
        </w:rPr>
        <w:t>.</w:t>
      </w:r>
      <w:r w:rsidR="004B17FD">
        <w:rPr>
          <w:rFonts w:asciiTheme="minorHAnsi" w:hAnsiTheme="minorHAnsi"/>
          <w:sz w:val="24"/>
          <w:szCs w:val="24"/>
        </w:rPr>
        <w:t xml:space="preserve"> </w:t>
      </w:r>
      <w:r w:rsidR="00DB6A9D" w:rsidRPr="00155C1D">
        <w:rPr>
          <w:rFonts w:asciiTheme="minorHAnsi" w:hAnsiTheme="minorHAnsi"/>
          <w:sz w:val="24"/>
          <w:szCs w:val="24"/>
        </w:rPr>
        <w:t xml:space="preserve"> </w:t>
      </w:r>
      <w:r w:rsidR="00DB6A9D" w:rsidRPr="00A06AC8">
        <w:rPr>
          <w:rFonts w:asciiTheme="minorHAnsi" w:hAnsiTheme="minorHAnsi"/>
          <w:b/>
          <w:bCs/>
          <w:sz w:val="24"/>
          <w:szCs w:val="24"/>
        </w:rPr>
        <w:t>Clients should never be refused any safer injecting packs</w:t>
      </w:r>
    </w:p>
    <w:p w14:paraId="03AEA02E" w14:textId="5741C473" w:rsidR="00B929FB" w:rsidRPr="00155C1D" w:rsidRDefault="00B929FB" w:rsidP="00D62077">
      <w:pPr>
        <w:pStyle w:val="ListParagraph"/>
        <w:numPr>
          <w:ilvl w:val="0"/>
          <w:numId w:val="15"/>
        </w:numPr>
        <w:ind w:right="827"/>
        <w:rPr>
          <w:rFonts w:asciiTheme="minorHAnsi" w:hAnsiTheme="minorHAnsi"/>
          <w:sz w:val="24"/>
          <w:szCs w:val="24"/>
        </w:rPr>
      </w:pPr>
      <w:r w:rsidRPr="00155C1D">
        <w:rPr>
          <w:rFonts w:asciiTheme="minorHAnsi" w:hAnsiTheme="minorHAnsi"/>
          <w:sz w:val="24"/>
          <w:szCs w:val="24"/>
        </w:rPr>
        <w:t xml:space="preserve">The </w:t>
      </w:r>
      <w:r w:rsidR="00B63FF5" w:rsidRPr="00155C1D">
        <w:rPr>
          <w:rFonts w:asciiTheme="minorHAnsi" w:hAnsiTheme="minorHAnsi"/>
          <w:sz w:val="24"/>
          <w:szCs w:val="24"/>
        </w:rPr>
        <w:t xml:space="preserve">Harm Reduction and </w:t>
      </w:r>
      <w:r w:rsidR="00C705E5">
        <w:rPr>
          <w:rFonts w:asciiTheme="minorHAnsi" w:hAnsiTheme="minorHAnsi"/>
          <w:sz w:val="24"/>
          <w:szCs w:val="24"/>
        </w:rPr>
        <w:t>Assertive Outreach Manager</w:t>
      </w:r>
      <w:r w:rsidRPr="00155C1D">
        <w:rPr>
          <w:rFonts w:asciiTheme="minorHAnsi" w:hAnsiTheme="minorHAnsi"/>
          <w:sz w:val="24"/>
          <w:szCs w:val="24"/>
        </w:rPr>
        <w:t xml:space="preserve"> will commission a clinical waste disposal service </w:t>
      </w:r>
      <w:r w:rsidR="00807B1C">
        <w:rPr>
          <w:rFonts w:asciiTheme="minorHAnsi" w:hAnsiTheme="minorHAnsi"/>
          <w:sz w:val="24"/>
          <w:szCs w:val="24"/>
        </w:rPr>
        <w:t>(Princip</w:t>
      </w:r>
      <w:r w:rsidR="00C705E5">
        <w:rPr>
          <w:rFonts w:asciiTheme="minorHAnsi" w:hAnsiTheme="minorHAnsi"/>
          <w:sz w:val="24"/>
          <w:szCs w:val="24"/>
        </w:rPr>
        <w:t>al</w:t>
      </w:r>
      <w:r w:rsidR="00807B1C">
        <w:rPr>
          <w:rFonts w:asciiTheme="minorHAnsi" w:hAnsiTheme="minorHAnsi"/>
          <w:sz w:val="24"/>
          <w:szCs w:val="24"/>
        </w:rPr>
        <w:t xml:space="preserve"> Hygiene Ltd)</w:t>
      </w:r>
      <w:r w:rsidRPr="00155C1D">
        <w:rPr>
          <w:rFonts w:asciiTheme="minorHAnsi" w:hAnsiTheme="minorHAnsi"/>
          <w:sz w:val="24"/>
          <w:szCs w:val="24"/>
        </w:rPr>
        <w:t xml:space="preserve"> for each participating pharmacy. Collections will be available on demand to ensure there is not an unacceptable build-up of clinical waste on the pharmacy premises. Requests for collections must be made to the </w:t>
      </w:r>
      <w:r w:rsidR="00C705E5">
        <w:rPr>
          <w:rFonts w:asciiTheme="minorHAnsi" w:hAnsiTheme="minorHAnsi"/>
          <w:sz w:val="24"/>
          <w:szCs w:val="24"/>
        </w:rPr>
        <w:t>Harm Reduction and Assertive Outreach Manager</w:t>
      </w:r>
      <w:r w:rsidRPr="00155C1D">
        <w:rPr>
          <w:rFonts w:asciiTheme="minorHAnsi" w:hAnsiTheme="minorHAnsi"/>
          <w:sz w:val="24"/>
          <w:szCs w:val="24"/>
        </w:rPr>
        <w:t xml:space="preserve">. </w:t>
      </w:r>
      <w:r w:rsidRPr="00832405">
        <w:rPr>
          <w:rFonts w:asciiTheme="minorHAnsi" w:hAnsiTheme="minorHAnsi"/>
          <w:b/>
          <w:bCs/>
          <w:sz w:val="24"/>
          <w:szCs w:val="24"/>
        </w:rPr>
        <w:t>The pharmacy must ensure that waste associated with the needle exchange service is kept separate from other pharmaceutical waste</w:t>
      </w:r>
      <w:r w:rsidRPr="00155C1D">
        <w:rPr>
          <w:rFonts w:asciiTheme="minorHAnsi" w:hAnsiTheme="minorHAnsi"/>
          <w:sz w:val="24"/>
          <w:szCs w:val="24"/>
        </w:rPr>
        <w:t xml:space="preserve"> </w:t>
      </w:r>
    </w:p>
    <w:p w14:paraId="5D43A827" w14:textId="0991053B" w:rsidR="00B63FF5" w:rsidRPr="00155C1D" w:rsidRDefault="00B63FF5" w:rsidP="00D62077">
      <w:pPr>
        <w:pStyle w:val="ListParagraph"/>
        <w:numPr>
          <w:ilvl w:val="0"/>
          <w:numId w:val="15"/>
        </w:numPr>
        <w:ind w:right="827"/>
        <w:rPr>
          <w:rFonts w:asciiTheme="minorHAnsi" w:hAnsiTheme="minorHAnsi"/>
          <w:sz w:val="24"/>
          <w:szCs w:val="24"/>
        </w:rPr>
      </w:pPr>
      <w:r w:rsidRPr="00155C1D">
        <w:rPr>
          <w:rFonts w:asciiTheme="minorHAnsi" w:hAnsiTheme="minorHAnsi"/>
          <w:sz w:val="24"/>
          <w:szCs w:val="24"/>
        </w:rPr>
        <w:t xml:space="preserve">The Harm Reduction and </w:t>
      </w:r>
      <w:r w:rsidR="00C705E5">
        <w:rPr>
          <w:rFonts w:asciiTheme="minorHAnsi" w:hAnsiTheme="minorHAnsi"/>
          <w:sz w:val="24"/>
          <w:szCs w:val="24"/>
        </w:rPr>
        <w:t>Assertive Outreach Manager</w:t>
      </w:r>
      <w:r w:rsidRPr="00155C1D">
        <w:rPr>
          <w:rFonts w:asciiTheme="minorHAnsi" w:hAnsiTheme="minorHAnsi"/>
          <w:sz w:val="24"/>
          <w:szCs w:val="24"/>
        </w:rPr>
        <w:t xml:space="preserve"> will provide the ordering process for equipment attainment </w:t>
      </w:r>
    </w:p>
    <w:p w14:paraId="0796B6CA" w14:textId="77777777" w:rsidR="00B63FF5" w:rsidRPr="009A4973" w:rsidRDefault="00B63FF5" w:rsidP="00D62077">
      <w:pPr>
        <w:pStyle w:val="ListParagraph"/>
        <w:numPr>
          <w:ilvl w:val="0"/>
          <w:numId w:val="15"/>
        </w:numPr>
        <w:ind w:right="827"/>
        <w:rPr>
          <w:rFonts w:asciiTheme="minorHAnsi" w:hAnsiTheme="minorHAnsi"/>
          <w:sz w:val="24"/>
          <w:szCs w:val="24"/>
        </w:rPr>
      </w:pPr>
      <w:r w:rsidRPr="009A4973">
        <w:rPr>
          <w:rFonts w:asciiTheme="minorHAnsi" w:hAnsiTheme="minorHAnsi"/>
          <w:sz w:val="24"/>
          <w:szCs w:val="24"/>
        </w:rPr>
        <w:t xml:space="preserve">The pharmacist will ensure </w:t>
      </w:r>
      <w:r w:rsidR="00030321" w:rsidRPr="009A4973">
        <w:rPr>
          <w:rFonts w:asciiTheme="minorHAnsi" w:hAnsiTheme="minorHAnsi"/>
          <w:sz w:val="24"/>
          <w:szCs w:val="24"/>
        </w:rPr>
        <w:t xml:space="preserve">timely and accurate </w:t>
      </w:r>
      <w:r w:rsidRPr="009A4973">
        <w:rPr>
          <w:rFonts w:asciiTheme="minorHAnsi" w:hAnsiTheme="minorHAnsi"/>
          <w:sz w:val="24"/>
          <w:szCs w:val="24"/>
        </w:rPr>
        <w:t xml:space="preserve">completion of the agreed monitoring and performance tools, </w:t>
      </w:r>
      <w:proofErr w:type="gramStart"/>
      <w:r w:rsidRPr="009A4973">
        <w:rPr>
          <w:rFonts w:asciiTheme="minorHAnsi" w:hAnsiTheme="minorHAnsi"/>
          <w:sz w:val="24"/>
          <w:szCs w:val="24"/>
        </w:rPr>
        <w:t>e.g.</w:t>
      </w:r>
      <w:proofErr w:type="gramEnd"/>
      <w:r w:rsidRPr="009A4973">
        <w:rPr>
          <w:rFonts w:asciiTheme="minorHAnsi" w:hAnsiTheme="minorHAnsi"/>
          <w:sz w:val="24"/>
          <w:szCs w:val="24"/>
        </w:rPr>
        <w:t xml:space="preserve"> </w:t>
      </w:r>
      <w:proofErr w:type="spellStart"/>
      <w:r w:rsidR="00365D19" w:rsidRPr="009A4973">
        <w:rPr>
          <w:rFonts w:asciiTheme="minorHAnsi" w:hAnsiTheme="minorHAnsi"/>
          <w:sz w:val="24"/>
          <w:szCs w:val="24"/>
        </w:rPr>
        <w:t>Ph</w:t>
      </w:r>
      <w:r w:rsidR="00030321" w:rsidRPr="009A4973">
        <w:rPr>
          <w:rFonts w:asciiTheme="minorHAnsi" w:hAnsiTheme="minorHAnsi"/>
          <w:sz w:val="24"/>
          <w:szCs w:val="24"/>
        </w:rPr>
        <w:t>a</w:t>
      </w:r>
      <w:r w:rsidR="00365D19" w:rsidRPr="009A4973">
        <w:rPr>
          <w:rFonts w:asciiTheme="minorHAnsi" w:hAnsiTheme="minorHAnsi"/>
          <w:sz w:val="24"/>
          <w:szCs w:val="24"/>
        </w:rPr>
        <w:t>r</w:t>
      </w:r>
      <w:r w:rsidR="00030321" w:rsidRPr="009A4973">
        <w:rPr>
          <w:rFonts w:asciiTheme="minorHAnsi" w:hAnsiTheme="minorHAnsi"/>
          <w:sz w:val="24"/>
          <w:szCs w:val="24"/>
        </w:rPr>
        <w:t>mOuctomes</w:t>
      </w:r>
      <w:proofErr w:type="spellEnd"/>
      <w:r w:rsidR="00030321" w:rsidRPr="009A4973">
        <w:rPr>
          <w:rFonts w:asciiTheme="minorHAnsi" w:hAnsiTheme="minorHAnsi"/>
          <w:sz w:val="24"/>
          <w:szCs w:val="24"/>
        </w:rPr>
        <w:t xml:space="preserve"> to support service administration and agreed payment mechanisms for activities </w:t>
      </w:r>
    </w:p>
    <w:p w14:paraId="3BEF15F6" w14:textId="3546ED26" w:rsidR="00030321" w:rsidRPr="00155C1D" w:rsidRDefault="00030321" w:rsidP="00D62077">
      <w:pPr>
        <w:pStyle w:val="ListParagraph"/>
        <w:numPr>
          <w:ilvl w:val="0"/>
          <w:numId w:val="15"/>
        </w:numPr>
        <w:ind w:right="827"/>
        <w:rPr>
          <w:rFonts w:asciiTheme="minorHAnsi" w:hAnsiTheme="minorHAnsi"/>
          <w:sz w:val="24"/>
          <w:szCs w:val="24"/>
        </w:rPr>
      </w:pPr>
      <w:r w:rsidRPr="00155C1D">
        <w:rPr>
          <w:rFonts w:asciiTheme="minorHAnsi" w:hAnsiTheme="minorHAnsi"/>
          <w:sz w:val="24"/>
          <w:szCs w:val="24"/>
        </w:rPr>
        <w:t>The pharmacist</w:t>
      </w:r>
      <w:r w:rsidR="002F1411" w:rsidRPr="00155C1D">
        <w:rPr>
          <w:rFonts w:asciiTheme="minorHAnsi" w:hAnsiTheme="minorHAnsi"/>
          <w:sz w:val="24"/>
          <w:szCs w:val="24"/>
        </w:rPr>
        <w:t>,</w:t>
      </w:r>
      <w:r w:rsidRPr="00155C1D">
        <w:rPr>
          <w:rFonts w:asciiTheme="minorHAnsi" w:hAnsiTheme="minorHAnsi"/>
          <w:sz w:val="24"/>
          <w:szCs w:val="24"/>
        </w:rPr>
        <w:t xml:space="preserve"> to aid the identification of changing injecting practice and identifying unmet needs</w:t>
      </w:r>
      <w:r w:rsidR="002F1411" w:rsidRPr="00155C1D">
        <w:rPr>
          <w:rFonts w:asciiTheme="minorHAnsi" w:hAnsiTheme="minorHAnsi"/>
          <w:sz w:val="24"/>
          <w:szCs w:val="24"/>
        </w:rPr>
        <w:t>,</w:t>
      </w:r>
      <w:r w:rsidRPr="00155C1D">
        <w:rPr>
          <w:rFonts w:asciiTheme="minorHAnsi" w:hAnsiTheme="minorHAnsi"/>
          <w:sz w:val="24"/>
          <w:szCs w:val="24"/>
        </w:rPr>
        <w:t xml:space="preserve"> support the Harm Reduction and </w:t>
      </w:r>
      <w:r w:rsidR="00C705E5">
        <w:rPr>
          <w:rFonts w:asciiTheme="minorHAnsi" w:hAnsiTheme="minorHAnsi"/>
          <w:sz w:val="24"/>
          <w:szCs w:val="24"/>
        </w:rPr>
        <w:t>Assertive Outreach Manager</w:t>
      </w:r>
      <w:r w:rsidRPr="00155C1D">
        <w:rPr>
          <w:rFonts w:asciiTheme="minorHAnsi" w:hAnsiTheme="minorHAnsi"/>
          <w:sz w:val="24"/>
          <w:szCs w:val="24"/>
        </w:rPr>
        <w:t xml:space="preserve"> with the completion of an annua</w:t>
      </w:r>
      <w:r w:rsidR="007A2DDB" w:rsidRPr="00155C1D">
        <w:rPr>
          <w:rFonts w:asciiTheme="minorHAnsi" w:hAnsiTheme="minorHAnsi"/>
          <w:sz w:val="24"/>
          <w:szCs w:val="24"/>
        </w:rPr>
        <w:t>l Injecting Risk Questionnaire</w:t>
      </w:r>
    </w:p>
    <w:p w14:paraId="5E2A4925" w14:textId="77777777" w:rsidR="00B929FB" w:rsidRPr="00155C1D" w:rsidRDefault="00B929FB" w:rsidP="00D62077">
      <w:pPr>
        <w:pStyle w:val="ListParagraph"/>
        <w:numPr>
          <w:ilvl w:val="0"/>
          <w:numId w:val="15"/>
        </w:numPr>
        <w:ind w:right="827"/>
        <w:rPr>
          <w:rFonts w:asciiTheme="minorHAnsi" w:hAnsiTheme="minorHAnsi"/>
          <w:sz w:val="24"/>
          <w:szCs w:val="24"/>
        </w:rPr>
      </w:pPr>
      <w:r w:rsidRPr="00155C1D">
        <w:rPr>
          <w:rFonts w:asciiTheme="minorHAnsi" w:hAnsiTheme="minorHAnsi"/>
          <w:sz w:val="24"/>
          <w:szCs w:val="24"/>
        </w:rPr>
        <w:t>The pharmacy should clearly display the national scheme logo indicating participation in the service</w:t>
      </w:r>
    </w:p>
    <w:p w14:paraId="1744F4EC" w14:textId="77777777" w:rsidR="00B929FB" w:rsidRPr="00155C1D" w:rsidRDefault="00B929FB" w:rsidP="003E1A70">
      <w:pPr>
        <w:ind w:right="827"/>
        <w:rPr>
          <w:rFonts w:asciiTheme="minorHAnsi" w:hAnsiTheme="minorHAnsi"/>
          <w:b/>
          <w:sz w:val="24"/>
          <w:szCs w:val="24"/>
        </w:rPr>
      </w:pPr>
    </w:p>
    <w:p w14:paraId="4B74CB77" w14:textId="77777777" w:rsidR="002F1411" w:rsidRPr="00155C1D" w:rsidRDefault="002F1411" w:rsidP="003E1A70">
      <w:pPr>
        <w:ind w:right="827"/>
        <w:rPr>
          <w:rFonts w:asciiTheme="minorHAnsi" w:hAnsiTheme="minorHAnsi"/>
          <w:b/>
          <w:sz w:val="24"/>
          <w:szCs w:val="24"/>
        </w:rPr>
      </w:pPr>
    </w:p>
    <w:p w14:paraId="5AAE63E1" w14:textId="77777777" w:rsidR="00F54A08" w:rsidRPr="00155C1D" w:rsidRDefault="007A2DDB" w:rsidP="002F5D45">
      <w:pPr>
        <w:rPr>
          <w:rFonts w:asciiTheme="minorHAnsi" w:hAnsiTheme="minorHAnsi"/>
          <w:b/>
          <w:sz w:val="24"/>
          <w:szCs w:val="24"/>
        </w:rPr>
      </w:pPr>
      <w:r w:rsidRPr="00155C1D">
        <w:rPr>
          <w:rFonts w:asciiTheme="minorHAnsi" w:hAnsiTheme="minorHAnsi"/>
          <w:b/>
          <w:sz w:val="24"/>
          <w:szCs w:val="24"/>
        </w:rPr>
        <w:t xml:space="preserve">3.2 </w:t>
      </w:r>
      <w:r w:rsidR="00F54A08" w:rsidRPr="00155C1D">
        <w:rPr>
          <w:rFonts w:asciiTheme="minorHAnsi" w:hAnsiTheme="minorHAnsi"/>
          <w:b/>
          <w:sz w:val="24"/>
          <w:szCs w:val="24"/>
        </w:rPr>
        <w:t>Social Value: Accessibility, fairness and equity of provision</w:t>
      </w:r>
    </w:p>
    <w:p w14:paraId="6F3A8BCC" w14:textId="15990813" w:rsidR="00F54A08" w:rsidRPr="00155C1D" w:rsidRDefault="00F54A08" w:rsidP="00DF19A4">
      <w:pPr>
        <w:pStyle w:val="ListParagraph"/>
        <w:ind w:left="0" w:right="827"/>
        <w:rPr>
          <w:rFonts w:asciiTheme="minorHAnsi" w:hAnsiTheme="minorHAnsi"/>
          <w:sz w:val="24"/>
          <w:szCs w:val="24"/>
        </w:rPr>
      </w:pPr>
      <w:r w:rsidRPr="00155C1D">
        <w:rPr>
          <w:rFonts w:asciiTheme="minorHAnsi" w:hAnsiTheme="minorHAnsi"/>
          <w:sz w:val="24"/>
          <w:szCs w:val="24"/>
        </w:rPr>
        <w:t>The commissioning of this service will reflect The Public Services (Social Value) Act 201</w:t>
      </w:r>
      <w:r w:rsidR="0039392E">
        <w:rPr>
          <w:rFonts w:asciiTheme="minorHAnsi" w:hAnsiTheme="minorHAnsi"/>
          <w:sz w:val="24"/>
          <w:szCs w:val="24"/>
        </w:rPr>
        <w:t>2</w:t>
      </w:r>
      <w:r w:rsidRPr="00155C1D">
        <w:rPr>
          <w:rFonts w:asciiTheme="minorHAnsi" w:hAnsiTheme="minorHAnsi"/>
          <w:sz w:val="24"/>
          <w:szCs w:val="24"/>
        </w:rPr>
        <w:t>. Blackpool Council support this Act and will not seek just to assess the implications of commissioning decisions regarding the risk to groups of people but will look for opportunities (social value) to advance opportunities to those people.</w:t>
      </w:r>
    </w:p>
    <w:p w14:paraId="341201E1" w14:textId="77777777" w:rsidR="00F54A08" w:rsidRPr="00155C1D" w:rsidRDefault="00F54A08" w:rsidP="003E1A70">
      <w:pPr>
        <w:pStyle w:val="ListParagraph"/>
        <w:ind w:left="360" w:right="827"/>
        <w:rPr>
          <w:rFonts w:asciiTheme="minorHAnsi" w:hAnsiTheme="minorHAnsi"/>
          <w:sz w:val="24"/>
          <w:szCs w:val="24"/>
        </w:rPr>
      </w:pPr>
    </w:p>
    <w:p w14:paraId="31DED674" w14:textId="77777777" w:rsidR="00F54A08" w:rsidRPr="00155C1D" w:rsidRDefault="00F54A08" w:rsidP="00E33398">
      <w:pPr>
        <w:pStyle w:val="ListParagraph"/>
        <w:ind w:left="0" w:right="827"/>
        <w:rPr>
          <w:rFonts w:asciiTheme="minorHAnsi" w:hAnsiTheme="minorHAnsi"/>
          <w:sz w:val="24"/>
          <w:szCs w:val="24"/>
        </w:rPr>
      </w:pPr>
      <w:r w:rsidRPr="00155C1D">
        <w:rPr>
          <w:rFonts w:asciiTheme="minorHAnsi" w:hAnsiTheme="minorHAnsi"/>
          <w:sz w:val="24"/>
          <w:szCs w:val="24"/>
        </w:rPr>
        <w:t>The service:</w:t>
      </w:r>
    </w:p>
    <w:p w14:paraId="4CD5DF14" w14:textId="77777777" w:rsidR="00F54A08" w:rsidRPr="00155C1D" w:rsidRDefault="00F54A08" w:rsidP="00E33398">
      <w:pPr>
        <w:pStyle w:val="ListParagraph"/>
        <w:numPr>
          <w:ilvl w:val="0"/>
          <w:numId w:val="7"/>
        </w:numPr>
        <w:ind w:right="827"/>
        <w:rPr>
          <w:rFonts w:asciiTheme="minorHAnsi" w:hAnsiTheme="minorHAnsi"/>
          <w:sz w:val="24"/>
          <w:szCs w:val="24"/>
        </w:rPr>
      </w:pPr>
      <w:r w:rsidRPr="00155C1D">
        <w:rPr>
          <w:rFonts w:asciiTheme="minorHAnsi" w:hAnsiTheme="minorHAnsi"/>
          <w:sz w:val="24"/>
          <w:szCs w:val="24"/>
        </w:rPr>
        <w:t>will be non-stigmatising and non-discriminatory, providing fair and equitable access. The service will comply with the Equality Act 2010</w:t>
      </w:r>
    </w:p>
    <w:p w14:paraId="43DBF249" w14:textId="77777777" w:rsidR="00F54A08" w:rsidRPr="00155C1D" w:rsidRDefault="00F54A08" w:rsidP="00E33398">
      <w:pPr>
        <w:pStyle w:val="ListParagraph"/>
        <w:numPr>
          <w:ilvl w:val="0"/>
          <w:numId w:val="7"/>
        </w:numPr>
        <w:ind w:right="827"/>
        <w:rPr>
          <w:rFonts w:asciiTheme="minorHAnsi" w:hAnsiTheme="minorHAnsi"/>
          <w:sz w:val="24"/>
          <w:szCs w:val="24"/>
        </w:rPr>
      </w:pPr>
      <w:r w:rsidRPr="00155C1D">
        <w:rPr>
          <w:rFonts w:asciiTheme="minorHAnsi" w:hAnsiTheme="minorHAnsi"/>
          <w:sz w:val="24"/>
          <w:szCs w:val="24"/>
        </w:rPr>
        <w:t>will work in a way that it does not discriminate against individuals on the grounds of gender, race, disability, sexual orientation, sexual practices, gender reassignment, age, pregnancy or maternity, marriage/civil partnership or belief system and will ensure that all applicable legislation is adhered to</w:t>
      </w:r>
    </w:p>
    <w:p w14:paraId="67EAA333" w14:textId="77777777" w:rsidR="00F54A08" w:rsidRPr="00155C1D" w:rsidRDefault="00F54A08" w:rsidP="00E33398">
      <w:pPr>
        <w:pStyle w:val="ListParagraph"/>
        <w:numPr>
          <w:ilvl w:val="0"/>
          <w:numId w:val="7"/>
        </w:numPr>
        <w:ind w:right="827"/>
        <w:rPr>
          <w:rFonts w:asciiTheme="minorHAnsi" w:hAnsiTheme="minorHAnsi"/>
          <w:sz w:val="24"/>
          <w:szCs w:val="24"/>
        </w:rPr>
      </w:pPr>
      <w:r w:rsidRPr="00155C1D">
        <w:rPr>
          <w:rFonts w:asciiTheme="minorHAnsi" w:hAnsiTheme="minorHAnsi"/>
          <w:sz w:val="24"/>
          <w:szCs w:val="24"/>
        </w:rPr>
        <w:t>is accessible to people who have had difficulties accessing support to become well, including people with mental health problems, from black and minority ethnic communities, people with sensory impairments, and people with learning disabilities or learning difficulties and people from the Gypsy / Romany / travelling communities</w:t>
      </w:r>
    </w:p>
    <w:p w14:paraId="2F83BCB6" w14:textId="77777777" w:rsidR="00F54A08" w:rsidRPr="00155C1D" w:rsidRDefault="00F54A08" w:rsidP="00E33398">
      <w:pPr>
        <w:pStyle w:val="ListParagraph"/>
        <w:numPr>
          <w:ilvl w:val="0"/>
          <w:numId w:val="7"/>
        </w:numPr>
        <w:ind w:right="827"/>
        <w:rPr>
          <w:rFonts w:asciiTheme="minorHAnsi" w:hAnsiTheme="minorHAnsi"/>
          <w:sz w:val="24"/>
          <w:szCs w:val="24"/>
        </w:rPr>
      </w:pPr>
      <w:r w:rsidRPr="00155C1D">
        <w:rPr>
          <w:rFonts w:asciiTheme="minorHAnsi" w:hAnsiTheme="minorHAnsi"/>
          <w:sz w:val="24"/>
          <w:szCs w:val="24"/>
        </w:rPr>
        <w:t>will consider the needs of those not in training, education and employment (NEET), including employment, apprenticeships and training opportunities.</w:t>
      </w:r>
    </w:p>
    <w:p w14:paraId="6BEB5C25" w14:textId="77777777" w:rsidR="00F54A08" w:rsidRPr="00155C1D" w:rsidRDefault="00F54A08" w:rsidP="00E33398">
      <w:pPr>
        <w:pStyle w:val="ListParagraph"/>
        <w:numPr>
          <w:ilvl w:val="0"/>
          <w:numId w:val="7"/>
        </w:numPr>
        <w:ind w:right="827"/>
        <w:rPr>
          <w:rFonts w:asciiTheme="minorHAnsi" w:hAnsiTheme="minorHAnsi"/>
          <w:sz w:val="24"/>
          <w:szCs w:val="24"/>
        </w:rPr>
      </w:pPr>
      <w:r w:rsidRPr="00155C1D">
        <w:rPr>
          <w:rFonts w:asciiTheme="minorHAnsi" w:hAnsiTheme="minorHAnsi"/>
          <w:sz w:val="24"/>
          <w:szCs w:val="24"/>
        </w:rPr>
        <w:t>will promote supply chain opportunities to local companies, in particular new and small enterprises</w:t>
      </w:r>
    </w:p>
    <w:p w14:paraId="3F3AE2F7" w14:textId="77777777" w:rsidR="00F54A08" w:rsidRPr="00155C1D" w:rsidRDefault="00F54A08" w:rsidP="003E1A70">
      <w:pPr>
        <w:pStyle w:val="ListParagraph"/>
        <w:ind w:left="360"/>
        <w:rPr>
          <w:rFonts w:asciiTheme="minorHAnsi" w:hAnsiTheme="minorHAnsi"/>
          <w:b/>
          <w:sz w:val="24"/>
          <w:szCs w:val="24"/>
        </w:rPr>
      </w:pPr>
    </w:p>
    <w:p w14:paraId="5121EA62" w14:textId="77777777" w:rsidR="00F54A08" w:rsidRPr="00155C1D" w:rsidRDefault="007A2DDB" w:rsidP="003E1A70">
      <w:pPr>
        <w:pStyle w:val="ListParagraph"/>
        <w:ind w:left="0"/>
        <w:rPr>
          <w:rFonts w:asciiTheme="minorHAnsi" w:hAnsiTheme="minorHAnsi"/>
          <w:sz w:val="24"/>
          <w:szCs w:val="24"/>
        </w:rPr>
      </w:pPr>
      <w:r w:rsidRPr="00155C1D">
        <w:rPr>
          <w:rFonts w:asciiTheme="minorHAnsi" w:hAnsiTheme="minorHAnsi"/>
          <w:b/>
          <w:sz w:val="24"/>
          <w:szCs w:val="24"/>
        </w:rPr>
        <w:t xml:space="preserve">3.3 </w:t>
      </w:r>
      <w:r w:rsidR="00F54A08" w:rsidRPr="00155C1D">
        <w:rPr>
          <w:rFonts w:asciiTheme="minorHAnsi" w:hAnsiTheme="minorHAnsi"/>
          <w:b/>
          <w:sz w:val="24"/>
          <w:szCs w:val="24"/>
        </w:rPr>
        <w:t>Registration, Competencies and Training</w:t>
      </w:r>
    </w:p>
    <w:p w14:paraId="1D29847A" w14:textId="77777777" w:rsidR="00F54A08" w:rsidRPr="00155C1D" w:rsidRDefault="00F54A08" w:rsidP="003E1A70">
      <w:pPr>
        <w:pStyle w:val="ListParagraph"/>
        <w:ind w:left="0"/>
        <w:rPr>
          <w:rFonts w:asciiTheme="minorHAnsi" w:hAnsiTheme="minorHAnsi"/>
          <w:sz w:val="24"/>
          <w:szCs w:val="24"/>
        </w:rPr>
      </w:pPr>
      <w:r w:rsidRPr="00155C1D">
        <w:rPr>
          <w:rFonts w:asciiTheme="minorHAnsi" w:hAnsiTheme="minorHAnsi"/>
          <w:sz w:val="24"/>
          <w:szCs w:val="24"/>
        </w:rPr>
        <w:t xml:space="preserve">When required, the provider must be registered with the appropriate body, </w:t>
      </w:r>
      <w:proofErr w:type="gramStart"/>
      <w:r w:rsidRPr="00155C1D">
        <w:rPr>
          <w:rFonts w:asciiTheme="minorHAnsi" w:hAnsiTheme="minorHAnsi"/>
          <w:sz w:val="24"/>
          <w:szCs w:val="24"/>
        </w:rPr>
        <w:t>e.g.</w:t>
      </w:r>
      <w:proofErr w:type="gramEnd"/>
      <w:r w:rsidRPr="00155C1D">
        <w:rPr>
          <w:rFonts w:asciiTheme="minorHAnsi" w:hAnsiTheme="minorHAnsi"/>
          <w:sz w:val="24"/>
          <w:szCs w:val="24"/>
        </w:rPr>
        <w:t xml:space="preserve"> CQC</w:t>
      </w:r>
    </w:p>
    <w:p w14:paraId="5CCBEBC0" w14:textId="77777777" w:rsidR="00F54A08" w:rsidRPr="00155C1D" w:rsidRDefault="00F54A08" w:rsidP="003E1A70">
      <w:pPr>
        <w:pStyle w:val="ListParagraph"/>
        <w:ind w:left="0"/>
        <w:rPr>
          <w:rFonts w:asciiTheme="minorHAnsi" w:hAnsiTheme="minorHAnsi"/>
          <w:sz w:val="24"/>
          <w:szCs w:val="24"/>
        </w:rPr>
      </w:pPr>
      <w:r w:rsidRPr="00155C1D">
        <w:rPr>
          <w:rFonts w:asciiTheme="minorHAnsi" w:hAnsiTheme="minorHAnsi"/>
          <w:sz w:val="24"/>
          <w:szCs w:val="24"/>
        </w:rPr>
        <w:t>The service will ensure all staff are appropriately qualified and supported in their work so as to realise their potential, work positively with service users</w:t>
      </w:r>
      <w:r w:rsidRPr="00155C1D">
        <w:rPr>
          <w:rFonts w:asciiTheme="minorHAnsi" w:hAnsiTheme="minorHAnsi"/>
          <w:color w:val="FF0000"/>
          <w:sz w:val="24"/>
          <w:szCs w:val="24"/>
        </w:rPr>
        <w:t xml:space="preserve"> </w:t>
      </w:r>
      <w:r w:rsidRPr="00155C1D">
        <w:rPr>
          <w:rFonts w:asciiTheme="minorHAnsi" w:hAnsiTheme="minorHAnsi"/>
          <w:sz w:val="24"/>
          <w:szCs w:val="24"/>
        </w:rPr>
        <w:t>and positively promote the service. All staff will be supported to continuously update skills and techniques relevant to their work. Where required, qualified staff must be registered with a professional body</w:t>
      </w:r>
      <w:r w:rsidR="007A2DDB" w:rsidRPr="00155C1D">
        <w:rPr>
          <w:rFonts w:asciiTheme="minorHAnsi" w:hAnsiTheme="minorHAnsi"/>
          <w:sz w:val="24"/>
          <w:szCs w:val="24"/>
        </w:rPr>
        <w:t>.</w:t>
      </w:r>
    </w:p>
    <w:p w14:paraId="161FFDC5" w14:textId="77777777" w:rsidR="00F54A08" w:rsidRPr="00155C1D" w:rsidRDefault="00F54A08" w:rsidP="003E1A70">
      <w:pPr>
        <w:pStyle w:val="ListParagraph"/>
        <w:ind w:left="0"/>
        <w:rPr>
          <w:rFonts w:asciiTheme="minorHAnsi" w:hAnsiTheme="minorHAnsi"/>
          <w:sz w:val="24"/>
          <w:szCs w:val="24"/>
        </w:rPr>
      </w:pPr>
    </w:p>
    <w:p w14:paraId="645719F3" w14:textId="77777777" w:rsidR="00F54A08" w:rsidRPr="00155C1D" w:rsidRDefault="00F54A08" w:rsidP="003E1A70">
      <w:pPr>
        <w:pStyle w:val="ListParagraph"/>
        <w:ind w:left="0"/>
        <w:rPr>
          <w:rFonts w:asciiTheme="minorHAnsi" w:hAnsiTheme="minorHAnsi"/>
          <w:sz w:val="24"/>
          <w:szCs w:val="24"/>
        </w:rPr>
      </w:pPr>
      <w:r w:rsidRPr="00155C1D">
        <w:rPr>
          <w:rFonts w:asciiTheme="minorHAnsi" w:hAnsiTheme="minorHAnsi"/>
          <w:sz w:val="24"/>
          <w:szCs w:val="24"/>
        </w:rPr>
        <w:t>Staffing and management structures will be streamlined and efficient with all staff having clear areas of responsibility and remits.</w:t>
      </w:r>
    </w:p>
    <w:p w14:paraId="7C8B5FA2" w14:textId="77777777" w:rsidR="00F54A08" w:rsidRPr="00155C1D" w:rsidRDefault="00F54A08" w:rsidP="003E1A70">
      <w:pPr>
        <w:pStyle w:val="ListParagraph"/>
        <w:ind w:left="0"/>
        <w:rPr>
          <w:rFonts w:asciiTheme="minorHAnsi" w:hAnsiTheme="minorHAnsi"/>
          <w:color w:val="FF0000"/>
          <w:sz w:val="24"/>
          <w:szCs w:val="24"/>
        </w:rPr>
      </w:pPr>
    </w:p>
    <w:p w14:paraId="09E0BA53" w14:textId="77777777" w:rsidR="00F54A08" w:rsidRPr="00155C1D" w:rsidRDefault="00F54A08" w:rsidP="003E1A70">
      <w:pPr>
        <w:pStyle w:val="ListParagraph"/>
        <w:ind w:left="0"/>
        <w:rPr>
          <w:rFonts w:asciiTheme="minorHAnsi" w:hAnsiTheme="minorHAnsi"/>
          <w:sz w:val="24"/>
          <w:szCs w:val="24"/>
        </w:rPr>
      </w:pPr>
      <w:r w:rsidRPr="00155C1D">
        <w:rPr>
          <w:rFonts w:asciiTheme="minorHAnsi" w:hAnsiTheme="minorHAnsi"/>
          <w:sz w:val="24"/>
          <w:szCs w:val="24"/>
        </w:rPr>
        <w:t>Staff should be trained in brief intervention and/or motivational interviewing techniques.</w:t>
      </w:r>
    </w:p>
    <w:p w14:paraId="0D58A7FF" w14:textId="77777777" w:rsidR="00F03963" w:rsidRPr="00155C1D" w:rsidRDefault="00F03963" w:rsidP="003E1A70">
      <w:pPr>
        <w:pStyle w:val="ListParagraph"/>
        <w:ind w:left="0"/>
        <w:rPr>
          <w:rFonts w:asciiTheme="minorHAnsi" w:hAnsiTheme="minorHAnsi"/>
          <w:sz w:val="24"/>
          <w:szCs w:val="24"/>
        </w:rPr>
      </w:pPr>
    </w:p>
    <w:p w14:paraId="1D318AB3" w14:textId="77777777" w:rsidR="00F03963" w:rsidRPr="00155C1D" w:rsidRDefault="00F03963" w:rsidP="003E1A70">
      <w:pPr>
        <w:pStyle w:val="ListParagraph"/>
        <w:ind w:left="0"/>
        <w:rPr>
          <w:rFonts w:asciiTheme="minorHAnsi" w:hAnsiTheme="minorHAnsi"/>
          <w:sz w:val="24"/>
          <w:szCs w:val="24"/>
        </w:rPr>
      </w:pPr>
      <w:r w:rsidRPr="00155C1D">
        <w:rPr>
          <w:rFonts w:asciiTheme="minorHAnsi" w:hAnsiTheme="minorHAnsi"/>
          <w:sz w:val="24"/>
          <w:szCs w:val="24"/>
        </w:rPr>
        <w:t xml:space="preserve">Staff to avail themselves </w:t>
      </w:r>
      <w:r w:rsidR="0059783D">
        <w:rPr>
          <w:rFonts w:asciiTheme="minorHAnsi" w:hAnsiTheme="minorHAnsi"/>
          <w:sz w:val="24"/>
          <w:szCs w:val="24"/>
        </w:rPr>
        <w:t>for Horizon</w:t>
      </w:r>
      <w:r w:rsidRPr="00155C1D">
        <w:rPr>
          <w:rFonts w:asciiTheme="minorHAnsi" w:hAnsiTheme="minorHAnsi"/>
          <w:sz w:val="24"/>
          <w:szCs w:val="24"/>
        </w:rPr>
        <w:t xml:space="preserve"> Harm Reduction </w:t>
      </w:r>
      <w:r w:rsidR="0059783D">
        <w:rPr>
          <w:rFonts w:asciiTheme="minorHAnsi" w:hAnsiTheme="minorHAnsi"/>
          <w:sz w:val="24"/>
          <w:szCs w:val="24"/>
        </w:rPr>
        <w:t>and Needle Syringe Service t</w:t>
      </w:r>
      <w:r w:rsidR="00915B6D" w:rsidRPr="00155C1D">
        <w:rPr>
          <w:rFonts w:asciiTheme="minorHAnsi" w:hAnsiTheme="minorHAnsi"/>
          <w:sz w:val="24"/>
          <w:szCs w:val="24"/>
        </w:rPr>
        <w:t>raining and any additionally available learning as sexual health and BBV trai</w:t>
      </w:r>
      <w:r w:rsidR="00025BE2" w:rsidRPr="00155C1D">
        <w:rPr>
          <w:rFonts w:asciiTheme="minorHAnsi" w:hAnsiTheme="minorHAnsi"/>
          <w:sz w:val="24"/>
          <w:szCs w:val="24"/>
        </w:rPr>
        <w:t>ning and over</w:t>
      </w:r>
      <w:r w:rsidR="00915B6D" w:rsidRPr="00155C1D">
        <w:rPr>
          <w:rFonts w:asciiTheme="minorHAnsi" w:hAnsiTheme="minorHAnsi"/>
          <w:sz w:val="24"/>
          <w:szCs w:val="24"/>
        </w:rPr>
        <w:t>dose prevention</w:t>
      </w:r>
      <w:r w:rsidR="007A2DDB" w:rsidRPr="00155C1D">
        <w:rPr>
          <w:rFonts w:asciiTheme="minorHAnsi" w:hAnsiTheme="minorHAnsi"/>
          <w:sz w:val="24"/>
          <w:szCs w:val="24"/>
        </w:rPr>
        <w:t>.</w:t>
      </w:r>
    </w:p>
    <w:p w14:paraId="10A2BD30" w14:textId="77777777" w:rsidR="00F54A08" w:rsidRPr="00155C1D" w:rsidRDefault="00F54A08" w:rsidP="003E1A70">
      <w:pPr>
        <w:pStyle w:val="ListParagraph"/>
        <w:ind w:left="0"/>
        <w:rPr>
          <w:rFonts w:asciiTheme="minorHAnsi" w:hAnsiTheme="minorHAnsi"/>
          <w:sz w:val="24"/>
          <w:szCs w:val="24"/>
        </w:rPr>
      </w:pPr>
    </w:p>
    <w:p w14:paraId="4E408AD7" w14:textId="7D8E9748" w:rsidR="002C0454" w:rsidRPr="00155C1D" w:rsidRDefault="008A286D" w:rsidP="002C0454">
      <w:pPr>
        <w:pStyle w:val="ListParagraph"/>
        <w:ind w:left="0"/>
        <w:rPr>
          <w:rFonts w:asciiTheme="minorHAnsi" w:hAnsiTheme="minorHAnsi"/>
          <w:sz w:val="24"/>
          <w:szCs w:val="24"/>
        </w:rPr>
      </w:pPr>
      <w:r w:rsidRPr="00155C1D">
        <w:rPr>
          <w:rFonts w:asciiTheme="minorHAnsi" w:hAnsiTheme="minorHAnsi"/>
          <w:sz w:val="24"/>
          <w:szCs w:val="24"/>
        </w:rPr>
        <w:t>S</w:t>
      </w:r>
      <w:r w:rsidR="002C0454" w:rsidRPr="00155C1D">
        <w:rPr>
          <w:rFonts w:asciiTheme="minorHAnsi" w:hAnsiTheme="minorHAnsi"/>
          <w:sz w:val="24"/>
          <w:szCs w:val="24"/>
        </w:rPr>
        <w:t xml:space="preserve">taff should have completed Royal Society of Public Health – Understanding Health Improvement </w:t>
      </w:r>
      <w:r w:rsidR="00C31BFC">
        <w:rPr>
          <w:rFonts w:asciiTheme="minorHAnsi" w:hAnsiTheme="minorHAnsi"/>
          <w:sz w:val="24"/>
          <w:szCs w:val="24"/>
        </w:rPr>
        <w:t>L</w:t>
      </w:r>
      <w:r w:rsidR="002C0454" w:rsidRPr="00155C1D">
        <w:rPr>
          <w:rFonts w:asciiTheme="minorHAnsi" w:hAnsiTheme="minorHAnsi"/>
          <w:sz w:val="24"/>
          <w:szCs w:val="24"/>
        </w:rPr>
        <w:t>evel 2 and Health Promotion Level 2 to provide wider health advice and support to clients, but this is not essential</w:t>
      </w:r>
      <w:r w:rsidR="007A2DDB" w:rsidRPr="00155C1D">
        <w:rPr>
          <w:rFonts w:asciiTheme="minorHAnsi" w:hAnsiTheme="minorHAnsi"/>
          <w:sz w:val="24"/>
          <w:szCs w:val="24"/>
        </w:rPr>
        <w:t>.</w:t>
      </w:r>
    </w:p>
    <w:p w14:paraId="1D1B40FC" w14:textId="77777777" w:rsidR="002C0454" w:rsidRPr="00155C1D" w:rsidRDefault="002C0454" w:rsidP="002C0454">
      <w:pPr>
        <w:pStyle w:val="ListParagraph"/>
        <w:ind w:left="0"/>
        <w:rPr>
          <w:rFonts w:asciiTheme="minorHAnsi" w:hAnsiTheme="minorHAnsi"/>
          <w:sz w:val="24"/>
          <w:szCs w:val="24"/>
        </w:rPr>
      </w:pPr>
    </w:p>
    <w:p w14:paraId="3998C615" w14:textId="074AA64A" w:rsidR="002C0454" w:rsidRPr="00155C1D" w:rsidRDefault="008A286D" w:rsidP="00C705E5">
      <w:pPr>
        <w:pStyle w:val="ListParagraph"/>
        <w:ind w:left="0"/>
        <w:jc w:val="left"/>
        <w:rPr>
          <w:rFonts w:asciiTheme="minorHAnsi" w:hAnsiTheme="minorHAnsi"/>
          <w:sz w:val="24"/>
          <w:szCs w:val="24"/>
        </w:rPr>
      </w:pPr>
      <w:r w:rsidRPr="00155C1D">
        <w:rPr>
          <w:rFonts w:asciiTheme="minorHAnsi" w:hAnsiTheme="minorHAnsi"/>
          <w:sz w:val="24"/>
          <w:szCs w:val="24"/>
        </w:rPr>
        <w:t>All staff to undertake</w:t>
      </w:r>
      <w:r w:rsidR="002C0454" w:rsidRPr="00155C1D">
        <w:rPr>
          <w:rFonts w:asciiTheme="minorHAnsi" w:hAnsiTheme="minorHAnsi"/>
          <w:sz w:val="24"/>
          <w:szCs w:val="24"/>
        </w:rPr>
        <w:t xml:space="preserve"> training on the safe handling of injecting equipment</w:t>
      </w:r>
      <w:r w:rsidR="00C705E5">
        <w:rPr>
          <w:rFonts w:asciiTheme="minorHAnsi" w:hAnsiTheme="minorHAnsi"/>
          <w:sz w:val="24"/>
          <w:szCs w:val="24"/>
        </w:rPr>
        <w:t xml:space="preserve"> </w:t>
      </w:r>
      <w:hyperlink r:id="rId10" w:history="1">
        <w:r w:rsidR="00C705E5" w:rsidRPr="00343803">
          <w:rPr>
            <w:rStyle w:val="Hyperlink"/>
            <w:rFonts w:asciiTheme="minorHAnsi" w:hAnsiTheme="minorHAnsi" w:cs="Arial"/>
            <w:sz w:val="24"/>
            <w:szCs w:val="24"/>
          </w:rPr>
          <w:t>https://training.exchangesupplies.org/NSP_L2-launch</w:t>
        </w:r>
      </w:hyperlink>
    </w:p>
    <w:p w14:paraId="34F3F8DC" w14:textId="77777777" w:rsidR="002C0454" w:rsidRPr="00155C1D" w:rsidRDefault="002C0454" w:rsidP="003E1A70">
      <w:pPr>
        <w:pStyle w:val="ListParagraph"/>
        <w:ind w:left="0"/>
        <w:rPr>
          <w:rFonts w:asciiTheme="minorHAnsi" w:hAnsiTheme="minorHAnsi"/>
          <w:sz w:val="24"/>
          <w:szCs w:val="24"/>
        </w:rPr>
      </w:pPr>
    </w:p>
    <w:p w14:paraId="3FAE3DC4" w14:textId="53451E6E" w:rsidR="00F54A08" w:rsidRPr="00155C1D" w:rsidRDefault="00F54A08" w:rsidP="003E1A70">
      <w:pPr>
        <w:pStyle w:val="ListParagraph"/>
        <w:ind w:left="0"/>
        <w:rPr>
          <w:rFonts w:asciiTheme="minorHAnsi" w:hAnsiTheme="minorHAnsi"/>
          <w:sz w:val="24"/>
          <w:szCs w:val="24"/>
        </w:rPr>
      </w:pPr>
      <w:r w:rsidRPr="00155C1D">
        <w:rPr>
          <w:rFonts w:asciiTheme="minorHAnsi" w:hAnsiTheme="minorHAnsi"/>
          <w:sz w:val="24"/>
          <w:szCs w:val="24"/>
        </w:rPr>
        <w:t xml:space="preserve">All training costs </w:t>
      </w:r>
      <w:r w:rsidR="00C31BFC" w:rsidRPr="00672C2A">
        <w:rPr>
          <w:rFonts w:asciiTheme="minorHAnsi" w:hAnsiTheme="minorHAnsi"/>
          <w:sz w:val="24"/>
          <w:szCs w:val="24"/>
        </w:rPr>
        <w:t xml:space="preserve">relating to the provision of the needle exchange service </w:t>
      </w:r>
      <w:r w:rsidRPr="00672C2A">
        <w:rPr>
          <w:rFonts w:asciiTheme="minorHAnsi" w:hAnsiTheme="minorHAnsi"/>
          <w:sz w:val="24"/>
          <w:szCs w:val="24"/>
        </w:rPr>
        <w:t>will</w:t>
      </w:r>
      <w:r w:rsidRPr="00155C1D">
        <w:rPr>
          <w:rFonts w:asciiTheme="minorHAnsi" w:hAnsiTheme="minorHAnsi"/>
          <w:sz w:val="24"/>
          <w:szCs w:val="24"/>
        </w:rPr>
        <w:t xml:space="preserve"> be met by the provider</w:t>
      </w:r>
      <w:r w:rsidR="00EC1F60" w:rsidRPr="00155C1D">
        <w:rPr>
          <w:rFonts w:asciiTheme="minorHAnsi" w:hAnsiTheme="minorHAnsi"/>
          <w:sz w:val="24"/>
          <w:szCs w:val="24"/>
        </w:rPr>
        <w:t>.</w:t>
      </w:r>
    </w:p>
    <w:p w14:paraId="1A8455C2" w14:textId="7D048D7D" w:rsidR="00F54A08" w:rsidRDefault="00F54A08" w:rsidP="003E1A70">
      <w:pPr>
        <w:pStyle w:val="ListParagraph"/>
        <w:ind w:left="360" w:right="827"/>
        <w:rPr>
          <w:rFonts w:asciiTheme="minorHAnsi" w:hAnsiTheme="minorHAnsi"/>
          <w:b/>
          <w:sz w:val="24"/>
          <w:szCs w:val="24"/>
        </w:rPr>
      </w:pPr>
    </w:p>
    <w:p w14:paraId="32B4E793" w14:textId="77777777" w:rsidR="00C705E5" w:rsidRPr="00155C1D" w:rsidRDefault="00C705E5" w:rsidP="003E1A70">
      <w:pPr>
        <w:pStyle w:val="ListParagraph"/>
        <w:ind w:left="360" w:right="827"/>
        <w:rPr>
          <w:rFonts w:asciiTheme="minorHAnsi" w:hAnsiTheme="minorHAnsi"/>
          <w:b/>
          <w:sz w:val="24"/>
          <w:szCs w:val="24"/>
        </w:rPr>
      </w:pPr>
    </w:p>
    <w:p w14:paraId="61DAA6E0" w14:textId="77777777" w:rsidR="00F54A08" w:rsidRPr="00155C1D" w:rsidRDefault="007A2DDB" w:rsidP="003E1A70">
      <w:pPr>
        <w:pStyle w:val="ListParagraph"/>
        <w:ind w:left="0" w:right="827"/>
        <w:rPr>
          <w:rFonts w:asciiTheme="minorHAnsi" w:hAnsiTheme="minorHAnsi"/>
          <w:sz w:val="24"/>
          <w:szCs w:val="24"/>
        </w:rPr>
      </w:pPr>
      <w:r w:rsidRPr="00155C1D">
        <w:rPr>
          <w:rFonts w:asciiTheme="minorHAnsi" w:hAnsiTheme="minorHAnsi"/>
          <w:b/>
          <w:sz w:val="24"/>
          <w:szCs w:val="24"/>
        </w:rPr>
        <w:t xml:space="preserve">3.5 </w:t>
      </w:r>
      <w:r w:rsidR="00F54A08" w:rsidRPr="00155C1D">
        <w:rPr>
          <w:rFonts w:asciiTheme="minorHAnsi" w:hAnsiTheme="minorHAnsi"/>
          <w:b/>
          <w:sz w:val="24"/>
          <w:szCs w:val="24"/>
        </w:rPr>
        <w:t>Business Continuity</w:t>
      </w:r>
    </w:p>
    <w:p w14:paraId="1C40D072" w14:textId="77777777" w:rsidR="00F54A08" w:rsidRPr="00155C1D" w:rsidRDefault="00F54A08" w:rsidP="003E1A70">
      <w:pPr>
        <w:pStyle w:val="ListParagraph"/>
        <w:ind w:left="0" w:right="827"/>
        <w:rPr>
          <w:rFonts w:asciiTheme="minorHAnsi" w:hAnsiTheme="minorHAnsi"/>
          <w:sz w:val="24"/>
          <w:szCs w:val="24"/>
        </w:rPr>
      </w:pPr>
      <w:r w:rsidRPr="00155C1D">
        <w:rPr>
          <w:rFonts w:asciiTheme="minorHAnsi" w:hAnsiTheme="minorHAnsi"/>
          <w:sz w:val="24"/>
          <w:szCs w:val="24"/>
        </w:rPr>
        <w:t xml:space="preserve">The Service Provider ensures that sufficient staffing is available for the effective running of the service, including contingency planning for times of sickness, absences or any other occurrence that may jeopardise the delivery of the </w:t>
      </w:r>
      <w:proofErr w:type="gramStart"/>
      <w:r w:rsidRPr="00155C1D">
        <w:rPr>
          <w:rFonts w:asciiTheme="minorHAnsi" w:hAnsiTheme="minorHAnsi"/>
          <w:sz w:val="24"/>
          <w:szCs w:val="24"/>
        </w:rPr>
        <w:t>service to service</w:t>
      </w:r>
      <w:proofErr w:type="gramEnd"/>
      <w:r w:rsidRPr="00155C1D">
        <w:rPr>
          <w:rFonts w:asciiTheme="minorHAnsi" w:hAnsiTheme="minorHAnsi"/>
          <w:sz w:val="24"/>
          <w:szCs w:val="24"/>
        </w:rPr>
        <w:t xml:space="preserve"> users at levels sufficient to meet the performance objectives and service standards of the service as outlined in this agreement.</w:t>
      </w:r>
    </w:p>
    <w:p w14:paraId="7D895C8F" w14:textId="77777777" w:rsidR="00F54A08" w:rsidRPr="00155C1D" w:rsidRDefault="00F54A08" w:rsidP="003E1A70">
      <w:pPr>
        <w:pStyle w:val="ListParagraph"/>
        <w:ind w:left="0" w:right="827"/>
        <w:rPr>
          <w:rFonts w:asciiTheme="minorHAnsi" w:hAnsiTheme="minorHAnsi"/>
          <w:sz w:val="24"/>
          <w:szCs w:val="24"/>
        </w:rPr>
      </w:pPr>
    </w:p>
    <w:p w14:paraId="19B0CE2A" w14:textId="77777777" w:rsidR="00F54A08" w:rsidRPr="00155C1D" w:rsidRDefault="007A2DDB" w:rsidP="003E1A70">
      <w:pPr>
        <w:pStyle w:val="ListParagraph"/>
        <w:ind w:left="0" w:right="827"/>
        <w:rPr>
          <w:rFonts w:asciiTheme="minorHAnsi" w:hAnsiTheme="minorHAnsi"/>
          <w:b/>
          <w:sz w:val="24"/>
          <w:szCs w:val="24"/>
        </w:rPr>
      </w:pPr>
      <w:r w:rsidRPr="00155C1D">
        <w:rPr>
          <w:rFonts w:asciiTheme="minorHAnsi" w:hAnsiTheme="minorHAnsi"/>
          <w:b/>
          <w:sz w:val="24"/>
          <w:szCs w:val="24"/>
        </w:rPr>
        <w:t xml:space="preserve">3.6 </w:t>
      </w:r>
      <w:r w:rsidR="00F54A08" w:rsidRPr="00155C1D">
        <w:rPr>
          <w:rFonts w:asciiTheme="minorHAnsi" w:hAnsiTheme="minorHAnsi"/>
          <w:b/>
          <w:sz w:val="24"/>
          <w:szCs w:val="24"/>
        </w:rPr>
        <w:t>Buildings and Accommodation</w:t>
      </w:r>
    </w:p>
    <w:p w14:paraId="2EE1F09C" w14:textId="77777777" w:rsidR="00F54A08" w:rsidRPr="00155C1D" w:rsidRDefault="00F54A08" w:rsidP="003E1A70">
      <w:pPr>
        <w:pStyle w:val="ListParagraph"/>
        <w:ind w:left="0" w:right="827"/>
        <w:rPr>
          <w:rFonts w:asciiTheme="minorHAnsi" w:hAnsiTheme="minorHAnsi"/>
          <w:sz w:val="24"/>
          <w:szCs w:val="24"/>
        </w:rPr>
      </w:pPr>
      <w:r w:rsidRPr="00155C1D">
        <w:rPr>
          <w:rFonts w:asciiTheme="minorHAnsi" w:hAnsiTheme="minorHAnsi"/>
          <w:sz w:val="24"/>
          <w:szCs w:val="24"/>
        </w:rPr>
        <w:t>The provider will be responsible for sourcing buildings that have the appropriate planning permission for delivering services</w:t>
      </w:r>
      <w:r w:rsidR="00EC1F60" w:rsidRPr="00155C1D">
        <w:rPr>
          <w:rFonts w:asciiTheme="minorHAnsi" w:hAnsiTheme="minorHAnsi"/>
          <w:sz w:val="24"/>
          <w:szCs w:val="24"/>
        </w:rPr>
        <w:t>.</w:t>
      </w:r>
    </w:p>
    <w:p w14:paraId="2CD851DC" w14:textId="77777777" w:rsidR="00F54A08" w:rsidRPr="00155C1D" w:rsidRDefault="00F54A08" w:rsidP="003E1A70">
      <w:pPr>
        <w:pStyle w:val="ListParagraph"/>
        <w:ind w:left="0" w:right="827"/>
        <w:rPr>
          <w:rFonts w:asciiTheme="minorHAnsi" w:hAnsiTheme="minorHAnsi"/>
          <w:sz w:val="24"/>
          <w:szCs w:val="24"/>
        </w:rPr>
      </w:pPr>
    </w:p>
    <w:p w14:paraId="01C93FD0" w14:textId="77777777" w:rsidR="00F54A08" w:rsidRPr="00155C1D" w:rsidRDefault="00F54A08" w:rsidP="003E1A70">
      <w:pPr>
        <w:pStyle w:val="ListParagraph"/>
        <w:ind w:left="0" w:right="827"/>
        <w:rPr>
          <w:rFonts w:asciiTheme="minorHAnsi" w:hAnsiTheme="minorHAnsi"/>
          <w:sz w:val="24"/>
          <w:szCs w:val="24"/>
        </w:rPr>
      </w:pPr>
      <w:r w:rsidRPr="00155C1D">
        <w:rPr>
          <w:rFonts w:asciiTheme="minorHAnsi" w:hAnsiTheme="minorHAnsi"/>
          <w:sz w:val="24"/>
          <w:szCs w:val="24"/>
        </w:rPr>
        <w:t>The service provider will be responsible for the maintenance costs of any buildings occupied for delivering treatment services, which includes fittings, equipment, repairs and alterations.  The provider will be responsible for any costs associated with the replacement of furniture, and provide consumables required for the smooth operation of the building</w:t>
      </w:r>
      <w:r w:rsidR="00EC1F60" w:rsidRPr="00155C1D">
        <w:rPr>
          <w:rFonts w:asciiTheme="minorHAnsi" w:hAnsiTheme="minorHAnsi"/>
          <w:sz w:val="24"/>
          <w:szCs w:val="24"/>
        </w:rPr>
        <w:t>.</w:t>
      </w:r>
    </w:p>
    <w:p w14:paraId="20A1CEB4" w14:textId="77777777" w:rsidR="00F54A08" w:rsidRPr="00155C1D" w:rsidRDefault="00F54A08" w:rsidP="003E1A70">
      <w:pPr>
        <w:pStyle w:val="ListParagraph"/>
        <w:ind w:left="0" w:right="827"/>
        <w:rPr>
          <w:rFonts w:asciiTheme="minorHAnsi" w:hAnsiTheme="minorHAnsi"/>
          <w:sz w:val="24"/>
          <w:szCs w:val="24"/>
        </w:rPr>
      </w:pPr>
    </w:p>
    <w:p w14:paraId="7A839573" w14:textId="77777777" w:rsidR="00F54A08" w:rsidRPr="00155C1D" w:rsidRDefault="00EC1F60" w:rsidP="003E1A70">
      <w:pPr>
        <w:pStyle w:val="ListParagraph"/>
        <w:ind w:left="0" w:right="827"/>
        <w:rPr>
          <w:rFonts w:asciiTheme="minorHAnsi" w:hAnsiTheme="minorHAnsi"/>
          <w:b/>
          <w:sz w:val="24"/>
          <w:szCs w:val="24"/>
        </w:rPr>
      </w:pPr>
      <w:r w:rsidRPr="00155C1D">
        <w:rPr>
          <w:rFonts w:asciiTheme="minorHAnsi" w:hAnsiTheme="minorHAnsi"/>
          <w:b/>
          <w:sz w:val="24"/>
          <w:szCs w:val="24"/>
        </w:rPr>
        <w:t xml:space="preserve">3.7 </w:t>
      </w:r>
      <w:r w:rsidR="00F54A08" w:rsidRPr="00155C1D">
        <w:rPr>
          <w:rFonts w:asciiTheme="minorHAnsi" w:hAnsiTheme="minorHAnsi"/>
          <w:b/>
          <w:sz w:val="24"/>
          <w:szCs w:val="24"/>
        </w:rPr>
        <w:t>Additional Costs</w:t>
      </w:r>
    </w:p>
    <w:p w14:paraId="25094741" w14:textId="77777777" w:rsidR="00F54A08" w:rsidRPr="00155C1D" w:rsidRDefault="00F54A08" w:rsidP="003E1A70">
      <w:pPr>
        <w:rPr>
          <w:rFonts w:asciiTheme="minorHAnsi" w:hAnsiTheme="minorHAnsi"/>
          <w:sz w:val="24"/>
          <w:szCs w:val="24"/>
        </w:rPr>
      </w:pPr>
      <w:r w:rsidRPr="00155C1D">
        <w:rPr>
          <w:rFonts w:asciiTheme="minorHAnsi" w:hAnsiTheme="minorHAnsi"/>
          <w:sz w:val="24"/>
          <w:szCs w:val="24"/>
        </w:rPr>
        <w:t>All additional costs will be met by the provider</w:t>
      </w:r>
      <w:r w:rsidR="00EC1F60" w:rsidRPr="00155C1D">
        <w:rPr>
          <w:rFonts w:asciiTheme="minorHAnsi" w:hAnsiTheme="minorHAnsi"/>
          <w:sz w:val="24"/>
          <w:szCs w:val="24"/>
        </w:rPr>
        <w:t>.</w:t>
      </w:r>
    </w:p>
    <w:p w14:paraId="6FFF406F" w14:textId="77777777" w:rsidR="00F54A08" w:rsidRPr="00155C1D" w:rsidRDefault="00F54A08" w:rsidP="003E1A70">
      <w:pPr>
        <w:rPr>
          <w:rFonts w:asciiTheme="minorHAnsi" w:hAnsiTheme="minorHAnsi"/>
          <w:sz w:val="24"/>
          <w:szCs w:val="24"/>
        </w:rPr>
      </w:pPr>
    </w:p>
    <w:p w14:paraId="2E57C887" w14:textId="77777777" w:rsidR="00F54A08" w:rsidRPr="00155C1D" w:rsidRDefault="00EC1F60" w:rsidP="003E1A70">
      <w:pPr>
        <w:rPr>
          <w:rFonts w:asciiTheme="minorHAnsi" w:hAnsiTheme="minorHAnsi"/>
          <w:sz w:val="24"/>
          <w:szCs w:val="24"/>
        </w:rPr>
      </w:pPr>
      <w:r w:rsidRPr="00155C1D">
        <w:rPr>
          <w:rFonts w:asciiTheme="minorHAnsi" w:hAnsiTheme="minorHAnsi"/>
          <w:b/>
          <w:sz w:val="24"/>
          <w:szCs w:val="24"/>
        </w:rPr>
        <w:t xml:space="preserve">3.8 </w:t>
      </w:r>
      <w:r w:rsidR="00F54A08" w:rsidRPr="00155C1D">
        <w:rPr>
          <w:rFonts w:asciiTheme="minorHAnsi" w:hAnsiTheme="minorHAnsi"/>
          <w:b/>
          <w:sz w:val="24"/>
          <w:szCs w:val="24"/>
        </w:rPr>
        <w:t>Communication and Marketing</w:t>
      </w:r>
    </w:p>
    <w:p w14:paraId="78B4B396" w14:textId="77777777" w:rsidR="00F54A08" w:rsidRPr="00155C1D" w:rsidRDefault="00F54A08" w:rsidP="003E1A70">
      <w:pPr>
        <w:rPr>
          <w:rFonts w:asciiTheme="minorHAnsi" w:hAnsiTheme="minorHAnsi"/>
          <w:sz w:val="24"/>
          <w:szCs w:val="24"/>
        </w:rPr>
      </w:pPr>
      <w:r w:rsidRPr="00155C1D">
        <w:rPr>
          <w:rFonts w:asciiTheme="minorHAnsi" w:hAnsiTheme="minorHAnsi"/>
          <w:sz w:val="24"/>
          <w:szCs w:val="24"/>
        </w:rPr>
        <w:t>All marketing/media tools must be approved by the Commissioner prior to use or publication. The Blackpool Council logo must be used in any communications and/or marketing in line with the Corporate Branding guidelines and agreement should be made with the commissioner prior to use. All costs in relation to communication and marketing will be met by the provider.</w:t>
      </w:r>
    </w:p>
    <w:p w14:paraId="475A8BCF" w14:textId="77777777" w:rsidR="00EC1F60" w:rsidRPr="00155C1D" w:rsidRDefault="00EC1F60" w:rsidP="003E1A70">
      <w:pPr>
        <w:rPr>
          <w:rFonts w:asciiTheme="minorHAnsi" w:hAnsiTheme="minorHAnsi"/>
          <w:sz w:val="24"/>
          <w:szCs w:val="24"/>
        </w:rPr>
      </w:pPr>
    </w:p>
    <w:p w14:paraId="77B26A06" w14:textId="77777777" w:rsidR="00F54A08" w:rsidRPr="00155C1D" w:rsidRDefault="00F54A08" w:rsidP="005221E5">
      <w:pPr>
        <w:rPr>
          <w:rFonts w:asciiTheme="minorHAnsi" w:hAnsiTheme="minorHAnsi"/>
          <w:sz w:val="24"/>
          <w:szCs w:val="24"/>
        </w:rPr>
      </w:pPr>
      <w:r w:rsidRPr="00155C1D">
        <w:rPr>
          <w:rFonts w:asciiTheme="minorHAnsi" w:hAnsiTheme="minorHAnsi"/>
          <w:sz w:val="24"/>
          <w:szCs w:val="24"/>
        </w:rPr>
        <w:t>Providers will have the responsibility for ensuring interpreter services are available when required</w:t>
      </w:r>
      <w:r w:rsidR="00EC1F60" w:rsidRPr="00155C1D">
        <w:rPr>
          <w:rFonts w:asciiTheme="minorHAnsi" w:hAnsiTheme="minorHAnsi"/>
          <w:sz w:val="24"/>
          <w:szCs w:val="24"/>
        </w:rPr>
        <w:t>.</w:t>
      </w:r>
    </w:p>
    <w:p w14:paraId="129A629E" w14:textId="77777777" w:rsidR="00F54A08" w:rsidRPr="00155C1D" w:rsidRDefault="00F54A08" w:rsidP="003E1A70">
      <w:pPr>
        <w:rPr>
          <w:rFonts w:asciiTheme="minorHAnsi" w:hAnsiTheme="minorHAnsi"/>
          <w:b/>
          <w:color w:val="FF0000"/>
          <w:sz w:val="24"/>
          <w:szCs w:val="24"/>
        </w:rPr>
      </w:pPr>
    </w:p>
    <w:p w14:paraId="47C5F362" w14:textId="77777777" w:rsidR="00215178" w:rsidRPr="00155C1D" w:rsidRDefault="00215178" w:rsidP="003E1A70">
      <w:pPr>
        <w:rPr>
          <w:rFonts w:asciiTheme="minorHAnsi" w:hAnsiTheme="minorHAnsi"/>
          <w:sz w:val="24"/>
          <w:szCs w:val="24"/>
        </w:rPr>
      </w:pPr>
      <w:r w:rsidRPr="00155C1D">
        <w:rPr>
          <w:rFonts w:asciiTheme="minorHAnsi" w:hAnsiTheme="minorHAnsi"/>
          <w:sz w:val="24"/>
          <w:szCs w:val="24"/>
        </w:rPr>
        <w:t>The pharmacy has appropriate harm reduction material and HORIZON treatment system information available for the user group and promotes its uptake</w:t>
      </w:r>
      <w:r w:rsidR="00EC1F60" w:rsidRPr="00155C1D">
        <w:rPr>
          <w:rFonts w:asciiTheme="minorHAnsi" w:hAnsiTheme="minorHAnsi"/>
          <w:sz w:val="24"/>
          <w:szCs w:val="24"/>
        </w:rPr>
        <w:t>.</w:t>
      </w:r>
    </w:p>
    <w:p w14:paraId="1016C1FC" w14:textId="77777777" w:rsidR="00215178" w:rsidRPr="00155C1D" w:rsidRDefault="00215178" w:rsidP="003E1A70">
      <w:pPr>
        <w:rPr>
          <w:rFonts w:asciiTheme="minorHAnsi" w:hAnsiTheme="minorHAnsi"/>
          <w:b/>
          <w:color w:val="FF0000"/>
          <w:sz w:val="24"/>
          <w:szCs w:val="24"/>
        </w:rPr>
      </w:pPr>
    </w:p>
    <w:p w14:paraId="541C89AE" w14:textId="77777777" w:rsidR="00F54A08" w:rsidRPr="00155C1D" w:rsidRDefault="00EC1F60" w:rsidP="00E56952">
      <w:pPr>
        <w:rPr>
          <w:rFonts w:asciiTheme="minorHAnsi" w:hAnsiTheme="minorHAnsi"/>
          <w:b/>
          <w:sz w:val="24"/>
          <w:szCs w:val="24"/>
        </w:rPr>
      </w:pPr>
      <w:r w:rsidRPr="00155C1D">
        <w:rPr>
          <w:rFonts w:asciiTheme="minorHAnsi" w:hAnsiTheme="minorHAnsi"/>
          <w:b/>
          <w:sz w:val="24"/>
          <w:szCs w:val="24"/>
        </w:rPr>
        <w:t xml:space="preserve">3.9 </w:t>
      </w:r>
      <w:r w:rsidR="00F54A08" w:rsidRPr="00155C1D">
        <w:rPr>
          <w:rFonts w:asciiTheme="minorHAnsi" w:hAnsiTheme="minorHAnsi"/>
          <w:b/>
          <w:sz w:val="24"/>
          <w:szCs w:val="24"/>
        </w:rPr>
        <w:t>Intellectual Property Rights (IPR)</w:t>
      </w:r>
    </w:p>
    <w:p w14:paraId="65DACDB2" w14:textId="77777777" w:rsidR="00F54A08" w:rsidRPr="00155C1D" w:rsidRDefault="00F54A08" w:rsidP="00E56952">
      <w:pPr>
        <w:rPr>
          <w:rFonts w:asciiTheme="minorHAnsi" w:hAnsiTheme="minorHAnsi"/>
          <w:sz w:val="24"/>
          <w:szCs w:val="24"/>
        </w:rPr>
      </w:pPr>
      <w:r w:rsidRPr="00155C1D">
        <w:rPr>
          <w:rFonts w:asciiTheme="minorHAnsi" w:hAnsiTheme="minorHAnsi"/>
          <w:sz w:val="24"/>
          <w:szCs w:val="24"/>
        </w:rPr>
        <w:t>IPR, existing and improvements, used by the provider which is relevant and necessary to the performance of the service will be owned by or licensed to Blackpool Council</w:t>
      </w:r>
      <w:r w:rsidR="00EC1F60" w:rsidRPr="00155C1D">
        <w:rPr>
          <w:rFonts w:asciiTheme="minorHAnsi" w:hAnsiTheme="minorHAnsi"/>
          <w:sz w:val="24"/>
          <w:szCs w:val="24"/>
        </w:rPr>
        <w:t>.</w:t>
      </w:r>
    </w:p>
    <w:p w14:paraId="16121EAD" w14:textId="77777777" w:rsidR="00F54A08" w:rsidRPr="00155C1D" w:rsidRDefault="00F54A08" w:rsidP="003E1A70">
      <w:pPr>
        <w:pStyle w:val="ListParagraph"/>
        <w:ind w:left="0" w:right="827"/>
        <w:rPr>
          <w:rFonts w:asciiTheme="minorHAnsi" w:hAnsiTheme="minorHAnsi"/>
          <w:sz w:val="24"/>
          <w:szCs w:val="24"/>
        </w:rPr>
      </w:pPr>
    </w:p>
    <w:p w14:paraId="502F93BC" w14:textId="77777777" w:rsidR="00F54A08" w:rsidRPr="00155C1D" w:rsidRDefault="00EC1F60" w:rsidP="00220CB8">
      <w:pPr>
        <w:rPr>
          <w:rFonts w:asciiTheme="minorHAnsi" w:hAnsiTheme="minorHAnsi"/>
          <w:b/>
          <w:bCs/>
          <w:sz w:val="24"/>
          <w:szCs w:val="24"/>
        </w:rPr>
      </w:pPr>
      <w:r w:rsidRPr="00155C1D">
        <w:rPr>
          <w:rFonts w:asciiTheme="minorHAnsi" w:hAnsiTheme="minorHAnsi"/>
          <w:b/>
          <w:bCs/>
          <w:sz w:val="24"/>
          <w:szCs w:val="24"/>
        </w:rPr>
        <w:t xml:space="preserve">3.10 </w:t>
      </w:r>
      <w:r w:rsidR="00F54A08" w:rsidRPr="00155C1D">
        <w:rPr>
          <w:rFonts w:asciiTheme="minorHAnsi" w:hAnsiTheme="minorHAnsi"/>
          <w:b/>
          <w:bCs/>
          <w:sz w:val="24"/>
          <w:szCs w:val="24"/>
        </w:rPr>
        <w:t xml:space="preserve">Health &amp; Wellbeing </w:t>
      </w:r>
    </w:p>
    <w:p w14:paraId="4C4378AD" w14:textId="77777777" w:rsidR="00F54A08" w:rsidRPr="00155C1D" w:rsidRDefault="00F54A08" w:rsidP="00220CB8">
      <w:pPr>
        <w:rPr>
          <w:rFonts w:asciiTheme="minorHAnsi" w:hAnsiTheme="minorHAnsi"/>
          <w:sz w:val="24"/>
          <w:szCs w:val="24"/>
        </w:rPr>
      </w:pPr>
      <w:r w:rsidRPr="00155C1D">
        <w:rPr>
          <w:rFonts w:asciiTheme="minorHAnsi" w:hAnsiTheme="minorHAnsi"/>
          <w:sz w:val="24"/>
          <w:szCs w:val="24"/>
        </w:rPr>
        <w:t xml:space="preserve">Foresight (2008) project on Mental Capital and Wellbeing - This report recommends five ways to well-being.  It presents the evidence and rationale between each of the five ways, drawing on a wealth of psychological literature. In line with similar messages for healthy eating, these are Connect, </w:t>
      </w:r>
      <w:proofErr w:type="gramStart"/>
      <w:r w:rsidRPr="00155C1D">
        <w:rPr>
          <w:rFonts w:asciiTheme="minorHAnsi" w:hAnsiTheme="minorHAnsi"/>
          <w:sz w:val="24"/>
          <w:szCs w:val="24"/>
        </w:rPr>
        <w:t>Be</w:t>
      </w:r>
      <w:proofErr w:type="gramEnd"/>
      <w:r w:rsidRPr="00155C1D">
        <w:rPr>
          <w:rFonts w:asciiTheme="minorHAnsi" w:hAnsiTheme="minorHAnsi"/>
          <w:sz w:val="24"/>
          <w:szCs w:val="24"/>
        </w:rPr>
        <w:t xml:space="preserve"> active, Take Notice, Keep learning and Give. The provider will be highly encouraged to promote wellbeing in the workplace</w:t>
      </w:r>
      <w:r w:rsidR="00EC1F60" w:rsidRPr="00155C1D">
        <w:rPr>
          <w:rFonts w:asciiTheme="minorHAnsi" w:hAnsiTheme="minorHAnsi"/>
          <w:sz w:val="24"/>
          <w:szCs w:val="24"/>
        </w:rPr>
        <w:t>.</w:t>
      </w:r>
    </w:p>
    <w:p w14:paraId="53795578" w14:textId="77777777" w:rsidR="009F0B4E" w:rsidRPr="00155C1D" w:rsidRDefault="009F0B4E" w:rsidP="00220CB8">
      <w:pPr>
        <w:pStyle w:val="ListParagraph"/>
        <w:ind w:left="0"/>
        <w:rPr>
          <w:rFonts w:asciiTheme="minorHAnsi" w:hAnsiTheme="minorHAnsi"/>
          <w:sz w:val="24"/>
          <w:szCs w:val="24"/>
        </w:rPr>
      </w:pPr>
    </w:p>
    <w:p w14:paraId="70D0C784" w14:textId="77777777" w:rsidR="000557B0" w:rsidRPr="00155C1D" w:rsidRDefault="00EC1F60" w:rsidP="000557B0">
      <w:pPr>
        <w:pStyle w:val="ListParagraph"/>
        <w:ind w:left="0"/>
        <w:rPr>
          <w:rFonts w:asciiTheme="minorHAnsi" w:hAnsiTheme="minorHAnsi"/>
          <w:b/>
          <w:sz w:val="24"/>
          <w:szCs w:val="24"/>
        </w:rPr>
      </w:pPr>
      <w:r w:rsidRPr="00155C1D">
        <w:rPr>
          <w:rFonts w:asciiTheme="minorHAnsi" w:hAnsiTheme="minorHAnsi"/>
          <w:b/>
          <w:sz w:val="24"/>
          <w:szCs w:val="24"/>
        </w:rPr>
        <w:t xml:space="preserve">3.11 </w:t>
      </w:r>
      <w:r w:rsidR="000557B0" w:rsidRPr="00155C1D">
        <w:rPr>
          <w:rFonts w:asciiTheme="minorHAnsi" w:hAnsiTheme="minorHAnsi"/>
          <w:b/>
          <w:sz w:val="24"/>
          <w:szCs w:val="24"/>
        </w:rPr>
        <w:t>Safeguarding Children and Vulnerable Adults</w:t>
      </w:r>
    </w:p>
    <w:p w14:paraId="1482F483" w14:textId="77777777" w:rsidR="000557B0" w:rsidRPr="00155C1D" w:rsidRDefault="000557B0" w:rsidP="000557B0">
      <w:pPr>
        <w:pStyle w:val="ListParagraph"/>
        <w:ind w:left="0"/>
        <w:rPr>
          <w:rFonts w:asciiTheme="minorHAnsi" w:hAnsiTheme="minorHAnsi"/>
          <w:sz w:val="24"/>
          <w:szCs w:val="24"/>
        </w:rPr>
      </w:pPr>
      <w:r w:rsidRPr="00155C1D">
        <w:rPr>
          <w:rFonts w:asciiTheme="minorHAnsi" w:hAnsiTheme="minorHAnsi"/>
          <w:sz w:val="24"/>
          <w:szCs w:val="24"/>
        </w:rPr>
        <w:t xml:space="preserve">Pharmacists should act in accordance with Blackpool Safeguarding Adults/Safeguarding Children’s procedures. </w:t>
      </w:r>
    </w:p>
    <w:p w14:paraId="7EEB0C3E" w14:textId="77777777" w:rsidR="000557B0" w:rsidRPr="00155C1D" w:rsidRDefault="000557B0" w:rsidP="000557B0">
      <w:pPr>
        <w:pStyle w:val="ListParagraph"/>
        <w:ind w:left="0"/>
        <w:rPr>
          <w:rFonts w:asciiTheme="minorHAnsi" w:hAnsiTheme="minorHAnsi"/>
          <w:sz w:val="24"/>
          <w:szCs w:val="24"/>
          <w:u w:val="single"/>
          <w:lang w:val="en-US"/>
        </w:rPr>
      </w:pPr>
      <w:r w:rsidRPr="00155C1D">
        <w:rPr>
          <w:rFonts w:asciiTheme="minorHAnsi" w:hAnsiTheme="minorHAnsi"/>
          <w:bCs/>
          <w:sz w:val="24"/>
          <w:szCs w:val="24"/>
          <w:u w:val="single"/>
        </w:rPr>
        <w:t>For children residing within Blackpool boundaries</w:t>
      </w:r>
      <w:r w:rsidR="00CE6DBC" w:rsidRPr="00155C1D">
        <w:rPr>
          <w:rFonts w:asciiTheme="minorHAnsi" w:hAnsiTheme="minorHAnsi"/>
          <w:bCs/>
          <w:sz w:val="24"/>
          <w:szCs w:val="24"/>
          <w:u w:val="single"/>
        </w:rPr>
        <w:t xml:space="preserve">: </w:t>
      </w:r>
    </w:p>
    <w:p w14:paraId="1A41B1BE" w14:textId="77777777" w:rsidR="000557B0" w:rsidRPr="00155C1D" w:rsidRDefault="000557B0" w:rsidP="000557B0">
      <w:pPr>
        <w:pStyle w:val="ListParagraph"/>
        <w:ind w:left="0"/>
        <w:rPr>
          <w:rFonts w:asciiTheme="minorHAnsi" w:hAnsiTheme="minorHAnsi"/>
          <w:b/>
          <w:bCs/>
          <w:sz w:val="24"/>
          <w:szCs w:val="24"/>
          <w:lang w:val="en-US"/>
        </w:rPr>
      </w:pPr>
      <w:r w:rsidRPr="00155C1D">
        <w:rPr>
          <w:rFonts w:asciiTheme="minorHAnsi" w:hAnsiTheme="minorHAnsi"/>
          <w:bCs/>
          <w:sz w:val="24"/>
          <w:szCs w:val="24"/>
        </w:rPr>
        <w:t xml:space="preserve">Contact Children’s Social Care on: - </w:t>
      </w:r>
      <w:r w:rsidRPr="00155C1D">
        <w:rPr>
          <w:rFonts w:asciiTheme="minorHAnsi" w:hAnsiTheme="minorHAnsi"/>
          <w:b/>
          <w:bCs/>
          <w:sz w:val="24"/>
          <w:szCs w:val="24"/>
          <w:lang w:val="en-US"/>
        </w:rPr>
        <w:t>01253 477299</w:t>
      </w:r>
    </w:p>
    <w:p w14:paraId="654C8C61" w14:textId="77777777" w:rsidR="000557B0" w:rsidRPr="00155C1D" w:rsidRDefault="000557B0" w:rsidP="000557B0">
      <w:pPr>
        <w:pStyle w:val="ListParagraph"/>
        <w:ind w:left="0"/>
        <w:rPr>
          <w:rFonts w:asciiTheme="minorHAnsi" w:hAnsiTheme="minorHAnsi"/>
          <w:b/>
          <w:bCs/>
          <w:sz w:val="24"/>
          <w:szCs w:val="24"/>
          <w:lang w:val="en-US"/>
        </w:rPr>
      </w:pPr>
      <w:r w:rsidRPr="00155C1D">
        <w:rPr>
          <w:rFonts w:asciiTheme="minorHAnsi" w:hAnsiTheme="minorHAnsi"/>
          <w:sz w:val="24"/>
          <w:szCs w:val="24"/>
          <w:lang w:val="en-US"/>
        </w:rPr>
        <w:t xml:space="preserve">For Out of Office Hours and at weekends ring: - </w:t>
      </w:r>
      <w:r w:rsidRPr="00155C1D">
        <w:rPr>
          <w:rFonts w:asciiTheme="minorHAnsi" w:hAnsiTheme="minorHAnsi"/>
          <w:b/>
          <w:bCs/>
          <w:sz w:val="24"/>
          <w:szCs w:val="24"/>
          <w:lang w:val="en-US"/>
        </w:rPr>
        <w:t>01253 477600</w:t>
      </w:r>
    </w:p>
    <w:p w14:paraId="44B25495" w14:textId="77777777" w:rsidR="000557B0" w:rsidRPr="00155C1D" w:rsidRDefault="000557B0" w:rsidP="000557B0">
      <w:pPr>
        <w:pStyle w:val="ListParagraph"/>
        <w:ind w:left="0"/>
        <w:rPr>
          <w:rFonts w:asciiTheme="minorHAnsi" w:hAnsiTheme="minorHAnsi"/>
          <w:sz w:val="24"/>
          <w:szCs w:val="24"/>
          <w:u w:val="single"/>
          <w:lang w:val="en-US"/>
        </w:rPr>
      </w:pPr>
      <w:r w:rsidRPr="00155C1D">
        <w:rPr>
          <w:rFonts w:asciiTheme="minorHAnsi" w:hAnsiTheme="minorHAnsi"/>
          <w:bCs/>
          <w:sz w:val="24"/>
          <w:szCs w:val="24"/>
          <w:u w:val="single"/>
        </w:rPr>
        <w:lastRenderedPageBreak/>
        <w:t>For vulnerable adults residing within Blackpool boundaries</w:t>
      </w:r>
      <w:r w:rsidR="00CE6DBC" w:rsidRPr="00155C1D">
        <w:rPr>
          <w:rFonts w:asciiTheme="minorHAnsi" w:hAnsiTheme="minorHAnsi"/>
          <w:bCs/>
          <w:sz w:val="24"/>
          <w:szCs w:val="24"/>
          <w:u w:val="single"/>
        </w:rPr>
        <w:t>:</w:t>
      </w:r>
    </w:p>
    <w:p w14:paraId="0863AED3" w14:textId="77777777" w:rsidR="000557B0" w:rsidRPr="00155C1D" w:rsidRDefault="000557B0" w:rsidP="000557B0">
      <w:pPr>
        <w:pStyle w:val="ListParagraph"/>
        <w:ind w:left="0"/>
        <w:rPr>
          <w:rFonts w:asciiTheme="minorHAnsi" w:hAnsiTheme="minorHAnsi"/>
          <w:b/>
          <w:bCs/>
          <w:sz w:val="24"/>
          <w:szCs w:val="24"/>
          <w:lang w:val="en-US"/>
        </w:rPr>
      </w:pPr>
      <w:r w:rsidRPr="00155C1D">
        <w:rPr>
          <w:rFonts w:asciiTheme="minorHAnsi" w:hAnsiTheme="minorHAnsi"/>
          <w:bCs/>
          <w:sz w:val="24"/>
          <w:szCs w:val="24"/>
        </w:rPr>
        <w:t xml:space="preserve">Contact Adults Social Care on: - </w:t>
      </w:r>
      <w:r w:rsidRPr="00155C1D">
        <w:rPr>
          <w:rFonts w:asciiTheme="minorHAnsi" w:hAnsiTheme="minorHAnsi"/>
          <w:b/>
          <w:bCs/>
          <w:sz w:val="24"/>
          <w:szCs w:val="24"/>
          <w:lang w:val="en-US"/>
        </w:rPr>
        <w:t>01253 477592</w:t>
      </w:r>
    </w:p>
    <w:p w14:paraId="73368E32" w14:textId="77777777" w:rsidR="00CE6DBC" w:rsidRPr="00155C1D" w:rsidRDefault="00CE6DBC" w:rsidP="0027412C">
      <w:pPr>
        <w:rPr>
          <w:rFonts w:asciiTheme="minorHAnsi" w:hAnsiTheme="minorHAnsi"/>
          <w:b/>
          <w:sz w:val="24"/>
          <w:szCs w:val="24"/>
        </w:rPr>
      </w:pPr>
    </w:p>
    <w:p w14:paraId="0EFA0130" w14:textId="77777777" w:rsidR="00F54A08" w:rsidRPr="00155C1D" w:rsidRDefault="00EC1F60" w:rsidP="0027412C">
      <w:pPr>
        <w:rPr>
          <w:rFonts w:asciiTheme="minorHAnsi" w:hAnsiTheme="minorHAnsi"/>
          <w:b/>
          <w:sz w:val="24"/>
          <w:szCs w:val="24"/>
        </w:rPr>
      </w:pPr>
      <w:r w:rsidRPr="00155C1D">
        <w:rPr>
          <w:rFonts w:asciiTheme="minorHAnsi" w:hAnsiTheme="minorHAnsi"/>
          <w:b/>
          <w:sz w:val="24"/>
          <w:szCs w:val="24"/>
        </w:rPr>
        <w:t xml:space="preserve">3.12 </w:t>
      </w:r>
      <w:r w:rsidR="00F54A08" w:rsidRPr="00155C1D">
        <w:rPr>
          <w:rFonts w:asciiTheme="minorHAnsi" w:hAnsiTheme="minorHAnsi"/>
          <w:b/>
          <w:sz w:val="24"/>
          <w:szCs w:val="24"/>
        </w:rPr>
        <w:t>Incident Reporting</w:t>
      </w:r>
    </w:p>
    <w:p w14:paraId="280C4D01" w14:textId="77777777" w:rsidR="00F54A08" w:rsidRPr="00155C1D" w:rsidRDefault="00F54A08" w:rsidP="003E1A70">
      <w:pPr>
        <w:rPr>
          <w:rFonts w:asciiTheme="minorHAnsi" w:hAnsiTheme="minorHAnsi"/>
          <w:iCs/>
          <w:sz w:val="24"/>
          <w:szCs w:val="24"/>
        </w:rPr>
      </w:pPr>
      <w:r w:rsidRPr="00155C1D">
        <w:rPr>
          <w:rFonts w:asciiTheme="minorHAnsi" w:hAnsiTheme="minorHAnsi"/>
          <w:iCs/>
          <w:sz w:val="24"/>
          <w:szCs w:val="24"/>
          <w:lang w:eastAsia="en-GB"/>
        </w:rPr>
        <w:t xml:space="preserve">All serious incidents must be reported to </w:t>
      </w:r>
      <w:r w:rsidR="002C113A">
        <w:rPr>
          <w:rFonts w:asciiTheme="minorHAnsi" w:hAnsiTheme="minorHAnsi"/>
          <w:iCs/>
          <w:sz w:val="24"/>
          <w:szCs w:val="24"/>
          <w:lang w:eastAsia="en-GB"/>
        </w:rPr>
        <w:t xml:space="preserve">Renaissance and </w:t>
      </w:r>
      <w:r w:rsidRPr="00155C1D">
        <w:rPr>
          <w:rFonts w:asciiTheme="minorHAnsi" w:hAnsiTheme="minorHAnsi"/>
          <w:iCs/>
          <w:sz w:val="24"/>
          <w:szCs w:val="24"/>
          <w:lang w:eastAsia="en-GB"/>
        </w:rPr>
        <w:t>the authority in accordance with the Public Health Serious Incident policy</w:t>
      </w:r>
      <w:r w:rsidR="00EC1F60" w:rsidRPr="00155C1D">
        <w:rPr>
          <w:rFonts w:asciiTheme="minorHAnsi" w:hAnsiTheme="minorHAnsi"/>
          <w:iCs/>
          <w:sz w:val="24"/>
          <w:szCs w:val="24"/>
          <w:lang w:eastAsia="en-GB"/>
        </w:rPr>
        <w:t>.</w:t>
      </w:r>
    </w:p>
    <w:p w14:paraId="7AF2EC89" w14:textId="77777777" w:rsidR="00F54A08" w:rsidRPr="00155C1D" w:rsidRDefault="00F54A08" w:rsidP="0027412C">
      <w:pPr>
        <w:rPr>
          <w:rFonts w:asciiTheme="minorHAnsi" w:hAnsiTheme="minorHAnsi"/>
          <w:b/>
          <w:sz w:val="24"/>
          <w:szCs w:val="24"/>
        </w:rPr>
      </w:pPr>
    </w:p>
    <w:p w14:paraId="5469476B" w14:textId="77777777" w:rsidR="00F54A08" w:rsidRPr="00155C1D" w:rsidRDefault="00EC1F60" w:rsidP="00703D65">
      <w:pPr>
        <w:pStyle w:val="ListParagraph"/>
        <w:ind w:left="0"/>
        <w:rPr>
          <w:rFonts w:asciiTheme="minorHAnsi" w:hAnsiTheme="minorHAnsi"/>
          <w:b/>
          <w:sz w:val="24"/>
          <w:szCs w:val="24"/>
        </w:rPr>
      </w:pPr>
      <w:r w:rsidRPr="00155C1D">
        <w:rPr>
          <w:rFonts w:asciiTheme="minorHAnsi" w:hAnsiTheme="minorHAnsi"/>
          <w:b/>
          <w:sz w:val="24"/>
          <w:szCs w:val="24"/>
        </w:rPr>
        <w:t xml:space="preserve">3.13 </w:t>
      </w:r>
      <w:r w:rsidR="00F54A08" w:rsidRPr="00155C1D">
        <w:rPr>
          <w:rFonts w:asciiTheme="minorHAnsi" w:hAnsiTheme="minorHAnsi"/>
          <w:b/>
          <w:sz w:val="24"/>
          <w:szCs w:val="24"/>
        </w:rPr>
        <w:t>Geographic coverage / boundary</w:t>
      </w:r>
    </w:p>
    <w:p w14:paraId="65E5B341" w14:textId="77777777" w:rsidR="00F54A08" w:rsidRPr="00155C1D" w:rsidRDefault="00F54A08" w:rsidP="003E1A70">
      <w:pPr>
        <w:pStyle w:val="ListParagraph"/>
        <w:ind w:left="0"/>
        <w:rPr>
          <w:rFonts w:asciiTheme="minorHAnsi" w:hAnsiTheme="minorHAnsi"/>
          <w:sz w:val="24"/>
          <w:szCs w:val="24"/>
        </w:rPr>
      </w:pPr>
      <w:r w:rsidRPr="00155C1D">
        <w:rPr>
          <w:rFonts w:asciiTheme="minorHAnsi" w:hAnsiTheme="minorHAnsi"/>
          <w:sz w:val="24"/>
          <w:szCs w:val="24"/>
        </w:rPr>
        <w:t>This service is for residents of Blackpool only</w:t>
      </w:r>
      <w:r w:rsidR="00EC1F60" w:rsidRPr="00155C1D">
        <w:rPr>
          <w:rFonts w:asciiTheme="minorHAnsi" w:hAnsiTheme="minorHAnsi"/>
          <w:sz w:val="24"/>
          <w:szCs w:val="24"/>
        </w:rPr>
        <w:t>.</w:t>
      </w:r>
    </w:p>
    <w:p w14:paraId="381AA738" w14:textId="77777777" w:rsidR="00F54A08" w:rsidRPr="00155C1D" w:rsidRDefault="00F54A08" w:rsidP="0027412C">
      <w:pPr>
        <w:rPr>
          <w:rFonts w:asciiTheme="minorHAnsi" w:hAnsiTheme="minorHAnsi"/>
          <w:b/>
          <w:sz w:val="24"/>
          <w:szCs w:val="24"/>
        </w:rPr>
      </w:pPr>
    </w:p>
    <w:p w14:paraId="718DEAAE" w14:textId="77777777" w:rsidR="00F54A08" w:rsidRPr="00155C1D" w:rsidRDefault="00EC1F60" w:rsidP="0027412C">
      <w:pPr>
        <w:rPr>
          <w:rFonts w:asciiTheme="minorHAnsi" w:hAnsiTheme="minorHAnsi"/>
          <w:b/>
          <w:sz w:val="24"/>
          <w:szCs w:val="24"/>
        </w:rPr>
      </w:pPr>
      <w:r w:rsidRPr="00155C1D">
        <w:rPr>
          <w:rFonts w:asciiTheme="minorHAnsi" w:hAnsiTheme="minorHAnsi"/>
          <w:b/>
          <w:sz w:val="24"/>
          <w:szCs w:val="24"/>
        </w:rPr>
        <w:t xml:space="preserve">3.14 </w:t>
      </w:r>
      <w:r w:rsidR="00F54A08" w:rsidRPr="00155C1D">
        <w:rPr>
          <w:rFonts w:asciiTheme="minorHAnsi" w:hAnsiTheme="minorHAnsi"/>
          <w:b/>
          <w:sz w:val="24"/>
          <w:szCs w:val="24"/>
        </w:rPr>
        <w:t>Asset Register</w:t>
      </w:r>
    </w:p>
    <w:p w14:paraId="6C70FF28" w14:textId="59FD66D1" w:rsidR="00F54A08" w:rsidRPr="00155C1D" w:rsidRDefault="00F54A08" w:rsidP="0027412C">
      <w:pPr>
        <w:rPr>
          <w:rFonts w:asciiTheme="minorHAnsi" w:hAnsiTheme="minorHAnsi"/>
          <w:sz w:val="24"/>
          <w:szCs w:val="24"/>
        </w:rPr>
      </w:pPr>
      <w:r w:rsidRPr="00155C1D">
        <w:rPr>
          <w:rFonts w:asciiTheme="minorHAnsi" w:hAnsiTheme="minorHAnsi"/>
          <w:sz w:val="24"/>
          <w:szCs w:val="24"/>
        </w:rPr>
        <w:t>The provider will be expected to maintain an asset register</w:t>
      </w:r>
      <w:r w:rsidR="006F2014">
        <w:rPr>
          <w:rFonts w:asciiTheme="minorHAnsi" w:hAnsiTheme="minorHAnsi"/>
          <w:sz w:val="24"/>
          <w:szCs w:val="24"/>
        </w:rPr>
        <w:t xml:space="preserve"> of needle exchange stock</w:t>
      </w:r>
      <w:r w:rsidRPr="00155C1D">
        <w:rPr>
          <w:rFonts w:asciiTheme="minorHAnsi" w:hAnsiTheme="minorHAnsi"/>
          <w:sz w:val="24"/>
          <w:szCs w:val="24"/>
        </w:rPr>
        <w:t xml:space="preserve"> (fixed and information) to record resources associated with this service</w:t>
      </w:r>
      <w:r w:rsidR="00EC1F60" w:rsidRPr="00155C1D">
        <w:rPr>
          <w:rFonts w:asciiTheme="minorHAnsi" w:hAnsiTheme="minorHAnsi"/>
          <w:sz w:val="24"/>
          <w:szCs w:val="24"/>
        </w:rPr>
        <w:t>.</w:t>
      </w:r>
      <w:r w:rsidR="006F2014">
        <w:rPr>
          <w:rFonts w:asciiTheme="minorHAnsi" w:hAnsiTheme="minorHAnsi"/>
          <w:sz w:val="24"/>
          <w:szCs w:val="24"/>
        </w:rPr>
        <w:t xml:space="preserve">  </w:t>
      </w:r>
      <w:r w:rsidR="00832405">
        <w:rPr>
          <w:rFonts w:asciiTheme="minorHAnsi" w:hAnsiTheme="minorHAnsi"/>
          <w:sz w:val="24"/>
          <w:szCs w:val="24"/>
        </w:rPr>
        <w:t xml:space="preserve">The Harm Reduction </w:t>
      </w:r>
      <w:r w:rsidR="00C705E5">
        <w:rPr>
          <w:rFonts w:asciiTheme="minorHAnsi" w:hAnsiTheme="minorHAnsi"/>
          <w:sz w:val="24"/>
          <w:szCs w:val="24"/>
        </w:rPr>
        <w:t>and Assertive Outreach Manager</w:t>
      </w:r>
      <w:r w:rsidR="006F2014">
        <w:rPr>
          <w:rFonts w:asciiTheme="minorHAnsi" w:hAnsiTheme="minorHAnsi"/>
          <w:sz w:val="24"/>
          <w:szCs w:val="24"/>
        </w:rPr>
        <w:t xml:space="preserve"> can check stock levels for audit purposes.  Pharmacy to ensure only stock required is ordered to avoid stockpiling.</w:t>
      </w:r>
      <w:r w:rsidR="00832405">
        <w:rPr>
          <w:rFonts w:asciiTheme="minorHAnsi" w:hAnsiTheme="minorHAnsi"/>
          <w:sz w:val="24"/>
          <w:szCs w:val="24"/>
        </w:rPr>
        <w:t xml:space="preserve">  To ensure against stockpiling and overspending of budget, in some instances Renaissance will restrict the ordering of stock.</w:t>
      </w:r>
    </w:p>
    <w:p w14:paraId="45F99BBD" w14:textId="77777777" w:rsidR="00F54A08" w:rsidRPr="00155C1D" w:rsidRDefault="00F54A08" w:rsidP="0027412C">
      <w:pPr>
        <w:rPr>
          <w:rFonts w:asciiTheme="minorHAnsi" w:hAnsiTheme="minorHAnsi"/>
          <w:sz w:val="24"/>
          <w:szCs w:val="24"/>
        </w:rPr>
      </w:pPr>
    </w:p>
    <w:p w14:paraId="13D88565" w14:textId="77777777" w:rsidR="00F54A08" w:rsidRPr="00155C1D" w:rsidRDefault="00EC1F60" w:rsidP="009950FB">
      <w:pPr>
        <w:keepLines/>
        <w:suppressAutoHyphens/>
        <w:rPr>
          <w:rFonts w:asciiTheme="minorHAnsi" w:hAnsiTheme="minorHAnsi"/>
          <w:b/>
          <w:sz w:val="24"/>
          <w:szCs w:val="24"/>
        </w:rPr>
      </w:pPr>
      <w:r w:rsidRPr="00155C1D">
        <w:rPr>
          <w:rFonts w:asciiTheme="minorHAnsi" w:hAnsiTheme="minorHAnsi"/>
          <w:b/>
          <w:sz w:val="24"/>
          <w:szCs w:val="24"/>
        </w:rPr>
        <w:t xml:space="preserve">3.15 </w:t>
      </w:r>
      <w:r w:rsidR="00F54A08" w:rsidRPr="00155C1D">
        <w:rPr>
          <w:rFonts w:asciiTheme="minorHAnsi" w:hAnsiTheme="minorHAnsi"/>
          <w:b/>
          <w:sz w:val="24"/>
          <w:szCs w:val="24"/>
        </w:rPr>
        <w:t>Insurance</w:t>
      </w:r>
    </w:p>
    <w:p w14:paraId="74821E19" w14:textId="77777777" w:rsidR="00F54A08" w:rsidRPr="00155C1D" w:rsidRDefault="00F54A08" w:rsidP="009950FB">
      <w:pPr>
        <w:pStyle w:val="Heading2"/>
        <w:keepNext w:val="0"/>
        <w:widowControl w:val="0"/>
        <w:ind w:left="0" w:firstLine="0"/>
        <w:rPr>
          <w:rFonts w:asciiTheme="minorHAnsi" w:hAnsiTheme="minorHAnsi"/>
          <w:b w:val="0"/>
        </w:rPr>
      </w:pPr>
      <w:r w:rsidRPr="00155C1D">
        <w:rPr>
          <w:rFonts w:asciiTheme="minorHAnsi" w:hAnsiTheme="minorHAnsi"/>
          <w:b w:val="0"/>
        </w:rPr>
        <w:t>The Provider must at its own cost effect and maintain with a reputable insurance company the Required Insurances. The cover shall be in respect of all risks which may be incurred by the Provider, arising out of the Provider's performance of this Contract, including death or personal injury, loss of or damage to property or any other such loss. Such policies must include cover in respect of any financial loss arising from any advice given or omitted to be given by the Provider</w:t>
      </w:r>
      <w:r w:rsidR="00EC1F60" w:rsidRPr="00155C1D">
        <w:rPr>
          <w:rFonts w:asciiTheme="minorHAnsi" w:hAnsiTheme="minorHAnsi"/>
          <w:b w:val="0"/>
        </w:rPr>
        <w:t>.</w:t>
      </w:r>
    </w:p>
    <w:p w14:paraId="3EC99DF1" w14:textId="77777777" w:rsidR="00F54A08" w:rsidRPr="00155C1D" w:rsidRDefault="00F54A08" w:rsidP="0027412C">
      <w:pPr>
        <w:rPr>
          <w:rFonts w:asciiTheme="minorHAnsi" w:hAnsiTheme="minorHAnsi"/>
          <w:sz w:val="24"/>
          <w:szCs w:val="24"/>
        </w:rPr>
      </w:pPr>
    </w:p>
    <w:p w14:paraId="57BCFFF0" w14:textId="77777777" w:rsidR="00F54A08" w:rsidRPr="00155C1D" w:rsidRDefault="00EC1F60" w:rsidP="0027412C">
      <w:pPr>
        <w:rPr>
          <w:rFonts w:asciiTheme="minorHAnsi" w:hAnsiTheme="minorHAnsi"/>
          <w:b/>
          <w:sz w:val="24"/>
          <w:szCs w:val="24"/>
        </w:rPr>
      </w:pPr>
      <w:r w:rsidRPr="00155C1D">
        <w:rPr>
          <w:rFonts w:asciiTheme="minorHAnsi" w:hAnsiTheme="minorHAnsi"/>
          <w:b/>
          <w:sz w:val="24"/>
          <w:szCs w:val="24"/>
        </w:rPr>
        <w:t xml:space="preserve">3.16 </w:t>
      </w:r>
      <w:r w:rsidR="00F54A08" w:rsidRPr="00155C1D">
        <w:rPr>
          <w:rFonts w:asciiTheme="minorHAnsi" w:hAnsiTheme="minorHAnsi"/>
          <w:b/>
          <w:sz w:val="24"/>
          <w:szCs w:val="24"/>
        </w:rPr>
        <w:t>Audit</w:t>
      </w:r>
    </w:p>
    <w:p w14:paraId="08B38EC8" w14:textId="78C90535" w:rsidR="00EC1F60" w:rsidRPr="00155C1D" w:rsidRDefault="00F54A08" w:rsidP="00EC1F60">
      <w:pPr>
        <w:rPr>
          <w:rFonts w:asciiTheme="minorHAnsi" w:hAnsiTheme="minorHAnsi"/>
          <w:sz w:val="24"/>
          <w:szCs w:val="24"/>
        </w:rPr>
      </w:pPr>
      <w:r w:rsidRPr="00155C1D">
        <w:rPr>
          <w:rFonts w:asciiTheme="minorHAnsi" w:hAnsiTheme="minorHAnsi"/>
          <w:sz w:val="24"/>
          <w:szCs w:val="24"/>
        </w:rPr>
        <w:t>The provider will unde</w:t>
      </w:r>
      <w:r w:rsidR="00766EC5" w:rsidRPr="00155C1D">
        <w:rPr>
          <w:rFonts w:asciiTheme="minorHAnsi" w:hAnsiTheme="minorHAnsi"/>
          <w:sz w:val="24"/>
          <w:szCs w:val="24"/>
        </w:rPr>
        <w:t xml:space="preserve">rtake periodic </w:t>
      </w:r>
      <w:r w:rsidRPr="00155C1D">
        <w:rPr>
          <w:rFonts w:asciiTheme="minorHAnsi" w:hAnsiTheme="minorHAnsi"/>
          <w:sz w:val="24"/>
          <w:szCs w:val="24"/>
        </w:rPr>
        <w:t>audit</w:t>
      </w:r>
      <w:r w:rsidR="00766EC5" w:rsidRPr="00155C1D">
        <w:rPr>
          <w:rFonts w:asciiTheme="minorHAnsi" w:hAnsiTheme="minorHAnsi"/>
          <w:sz w:val="24"/>
          <w:szCs w:val="24"/>
        </w:rPr>
        <w:t>s</w:t>
      </w:r>
      <w:r w:rsidRPr="00155C1D">
        <w:rPr>
          <w:rFonts w:asciiTheme="minorHAnsi" w:hAnsiTheme="minorHAnsi"/>
          <w:sz w:val="24"/>
          <w:szCs w:val="24"/>
        </w:rPr>
        <w:t xml:space="preserve"> to the requirements of the </w:t>
      </w:r>
      <w:r w:rsidR="002C113A">
        <w:rPr>
          <w:rFonts w:asciiTheme="minorHAnsi" w:hAnsiTheme="minorHAnsi"/>
          <w:sz w:val="24"/>
          <w:szCs w:val="24"/>
        </w:rPr>
        <w:t xml:space="preserve">organisation </w:t>
      </w:r>
      <w:r w:rsidRPr="00155C1D">
        <w:rPr>
          <w:rFonts w:asciiTheme="minorHAnsi" w:hAnsiTheme="minorHAnsi"/>
          <w:sz w:val="24"/>
          <w:szCs w:val="24"/>
        </w:rPr>
        <w:t>to understand the adequacy, effectiveness and compliance of the service being provided</w:t>
      </w:r>
      <w:r w:rsidR="00EC1F60" w:rsidRPr="00155C1D">
        <w:rPr>
          <w:rFonts w:asciiTheme="minorHAnsi" w:hAnsiTheme="minorHAnsi"/>
          <w:sz w:val="24"/>
          <w:szCs w:val="24"/>
        </w:rPr>
        <w:t>.</w:t>
      </w:r>
      <w:r w:rsidR="00EC1F60" w:rsidRPr="00155C1D">
        <w:rPr>
          <w:rFonts w:asciiTheme="minorHAnsi" w:hAnsiTheme="minorHAnsi"/>
        </w:rPr>
        <w:t xml:space="preserve"> </w:t>
      </w:r>
      <w:r w:rsidR="00EC1F60" w:rsidRPr="00155C1D">
        <w:rPr>
          <w:rFonts w:asciiTheme="minorHAnsi" w:hAnsiTheme="minorHAnsi"/>
          <w:sz w:val="24"/>
          <w:szCs w:val="24"/>
        </w:rPr>
        <w:t xml:space="preserve">This will include ad hoc client experience surveys and will be arranged by the </w:t>
      </w:r>
      <w:r w:rsidR="002C113A">
        <w:rPr>
          <w:rFonts w:asciiTheme="minorHAnsi" w:hAnsiTheme="minorHAnsi"/>
          <w:sz w:val="24"/>
          <w:szCs w:val="24"/>
        </w:rPr>
        <w:t xml:space="preserve">Renaissance Harm Reduction </w:t>
      </w:r>
      <w:r w:rsidR="00C705E5">
        <w:rPr>
          <w:rFonts w:asciiTheme="minorHAnsi" w:hAnsiTheme="minorHAnsi"/>
          <w:sz w:val="24"/>
          <w:szCs w:val="24"/>
        </w:rPr>
        <w:t>and Assertive Outreach Manager</w:t>
      </w:r>
      <w:r w:rsidR="002C113A">
        <w:rPr>
          <w:rFonts w:asciiTheme="minorHAnsi" w:hAnsiTheme="minorHAnsi"/>
          <w:sz w:val="24"/>
          <w:szCs w:val="24"/>
        </w:rPr>
        <w:t>.</w:t>
      </w:r>
    </w:p>
    <w:p w14:paraId="6B79340B" w14:textId="77777777" w:rsidR="00F54A08" w:rsidRPr="00155C1D" w:rsidRDefault="00F54A08" w:rsidP="0027412C">
      <w:pPr>
        <w:rPr>
          <w:rFonts w:asciiTheme="minorHAnsi" w:hAnsiTheme="minorHAnsi"/>
          <w:sz w:val="24"/>
          <w:szCs w:val="24"/>
        </w:rPr>
      </w:pPr>
    </w:p>
    <w:p w14:paraId="23CE7C57" w14:textId="77777777" w:rsidR="00F54A08" w:rsidRPr="00155C1D" w:rsidRDefault="00F54A08" w:rsidP="00D62077">
      <w:pPr>
        <w:jc w:val="left"/>
        <w:rPr>
          <w:rFonts w:asciiTheme="minorHAnsi" w:hAnsiTheme="minorHAnsi"/>
          <w:b/>
          <w:sz w:val="24"/>
          <w:szCs w:val="24"/>
        </w:rPr>
      </w:pPr>
      <w:r w:rsidRPr="00155C1D">
        <w:rPr>
          <w:rFonts w:asciiTheme="minorHAnsi" w:hAnsiTheme="minorHAnsi"/>
          <w:b/>
          <w:sz w:val="24"/>
          <w:szCs w:val="24"/>
        </w:rPr>
        <w:t>4. KEY PERFORMANCE INDICATORS</w:t>
      </w:r>
    </w:p>
    <w:p w14:paraId="4384D046" w14:textId="77777777" w:rsidR="00F54A08" w:rsidRPr="00155C1D" w:rsidRDefault="00F54A08" w:rsidP="0027412C">
      <w:pPr>
        <w:rPr>
          <w:rFonts w:asciiTheme="minorHAnsi" w:hAnsiTheme="minorHAnsi"/>
          <w:b/>
          <w:sz w:val="24"/>
          <w:szCs w:val="24"/>
        </w:rPr>
      </w:pPr>
    </w:p>
    <w:p w14:paraId="5936EFE2" w14:textId="77777777" w:rsidR="00F54A08" w:rsidRPr="00155C1D" w:rsidRDefault="00EC1F60" w:rsidP="00B65AE6">
      <w:pPr>
        <w:rPr>
          <w:rFonts w:asciiTheme="minorHAnsi" w:hAnsiTheme="minorHAnsi"/>
          <w:b/>
          <w:bCs/>
          <w:sz w:val="24"/>
          <w:szCs w:val="24"/>
        </w:rPr>
      </w:pPr>
      <w:r w:rsidRPr="00155C1D">
        <w:rPr>
          <w:rFonts w:asciiTheme="minorHAnsi" w:hAnsiTheme="minorHAnsi"/>
          <w:b/>
          <w:bCs/>
          <w:sz w:val="24"/>
          <w:szCs w:val="24"/>
        </w:rPr>
        <w:t xml:space="preserve">4.1 </w:t>
      </w:r>
      <w:r w:rsidR="00F54A08" w:rsidRPr="00155C1D">
        <w:rPr>
          <w:rFonts w:asciiTheme="minorHAnsi" w:hAnsiTheme="minorHAnsi"/>
          <w:b/>
          <w:bCs/>
          <w:sz w:val="24"/>
          <w:szCs w:val="24"/>
        </w:rPr>
        <w:t>Data Collation/Reporting</w:t>
      </w:r>
    </w:p>
    <w:p w14:paraId="2B9DA4DE" w14:textId="77777777" w:rsidR="004323C9" w:rsidRPr="00155C1D" w:rsidRDefault="00FD408B" w:rsidP="00B65AE6">
      <w:pPr>
        <w:rPr>
          <w:rFonts w:asciiTheme="minorHAnsi" w:hAnsiTheme="minorHAnsi"/>
          <w:sz w:val="24"/>
          <w:szCs w:val="24"/>
        </w:rPr>
      </w:pPr>
      <w:proofErr w:type="spellStart"/>
      <w:r w:rsidRPr="00155C1D">
        <w:rPr>
          <w:rFonts w:asciiTheme="minorHAnsi" w:hAnsiTheme="minorHAnsi"/>
          <w:sz w:val="24"/>
          <w:szCs w:val="24"/>
        </w:rPr>
        <w:t>PharmOutcomes</w:t>
      </w:r>
      <w:proofErr w:type="spellEnd"/>
      <w:r w:rsidRPr="00155C1D">
        <w:rPr>
          <w:rFonts w:asciiTheme="minorHAnsi" w:hAnsiTheme="minorHAnsi"/>
          <w:sz w:val="24"/>
          <w:szCs w:val="24"/>
        </w:rPr>
        <w:t xml:space="preserve"> must be used to record all activity; no other reporting method will be accepted.</w:t>
      </w:r>
    </w:p>
    <w:p w14:paraId="59CAA47A" w14:textId="77777777" w:rsidR="00FD408B" w:rsidRPr="00155C1D" w:rsidRDefault="00FD408B" w:rsidP="00B65AE6">
      <w:pPr>
        <w:rPr>
          <w:rFonts w:asciiTheme="minorHAnsi" w:hAnsiTheme="minorHAnsi"/>
          <w:sz w:val="24"/>
          <w:szCs w:val="24"/>
        </w:rPr>
      </w:pPr>
    </w:p>
    <w:p w14:paraId="4E14AF44" w14:textId="0BDE4313" w:rsidR="004323C9" w:rsidRDefault="004323C9" w:rsidP="00B65AE6">
      <w:pPr>
        <w:rPr>
          <w:rFonts w:asciiTheme="minorHAnsi" w:hAnsiTheme="minorHAnsi"/>
          <w:sz w:val="24"/>
          <w:szCs w:val="24"/>
        </w:rPr>
      </w:pPr>
      <w:r w:rsidRPr="00155C1D">
        <w:rPr>
          <w:rFonts w:asciiTheme="minorHAnsi" w:hAnsiTheme="minorHAnsi"/>
          <w:sz w:val="24"/>
          <w:szCs w:val="24"/>
        </w:rPr>
        <w:t xml:space="preserve">Data will be shared with other organisations </w:t>
      </w:r>
      <w:proofErr w:type="gramStart"/>
      <w:r w:rsidRPr="00155C1D">
        <w:rPr>
          <w:rFonts w:asciiTheme="minorHAnsi" w:hAnsiTheme="minorHAnsi"/>
          <w:sz w:val="24"/>
          <w:szCs w:val="24"/>
        </w:rPr>
        <w:t>e.g.</w:t>
      </w:r>
      <w:proofErr w:type="gramEnd"/>
      <w:r w:rsidRPr="00155C1D">
        <w:rPr>
          <w:rFonts w:asciiTheme="minorHAnsi" w:hAnsiTheme="minorHAnsi"/>
          <w:sz w:val="24"/>
          <w:szCs w:val="24"/>
        </w:rPr>
        <w:t xml:space="preserve"> </w:t>
      </w:r>
      <w:r w:rsidR="002C113A">
        <w:rPr>
          <w:rFonts w:asciiTheme="minorHAnsi" w:hAnsiTheme="minorHAnsi"/>
          <w:sz w:val="24"/>
          <w:szCs w:val="24"/>
        </w:rPr>
        <w:t>Horizon, Public Health.</w:t>
      </w:r>
    </w:p>
    <w:p w14:paraId="68BFE97C" w14:textId="256D175F" w:rsidR="00832405" w:rsidRDefault="00832405" w:rsidP="00B65AE6">
      <w:pPr>
        <w:rPr>
          <w:rFonts w:asciiTheme="minorHAnsi" w:hAnsiTheme="minorHAnsi"/>
          <w:sz w:val="24"/>
          <w:szCs w:val="24"/>
        </w:rPr>
      </w:pPr>
    </w:p>
    <w:p w14:paraId="65266715" w14:textId="77EF2B51" w:rsidR="00832405" w:rsidRPr="00155C1D" w:rsidRDefault="00832405" w:rsidP="00B65AE6">
      <w:pPr>
        <w:rPr>
          <w:rFonts w:asciiTheme="minorHAnsi" w:hAnsiTheme="minorHAnsi"/>
          <w:b/>
          <w:sz w:val="24"/>
          <w:szCs w:val="24"/>
        </w:rPr>
      </w:pPr>
      <w:r>
        <w:rPr>
          <w:rFonts w:asciiTheme="minorHAnsi" w:hAnsiTheme="minorHAnsi"/>
          <w:sz w:val="24"/>
          <w:szCs w:val="24"/>
        </w:rPr>
        <w:t xml:space="preserve">To ensure that our budget forecasts are as accurate as possible, we are asking all pharmacies to ensure that all </w:t>
      </w:r>
      <w:proofErr w:type="spellStart"/>
      <w:r>
        <w:rPr>
          <w:rFonts w:asciiTheme="minorHAnsi" w:hAnsiTheme="minorHAnsi"/>
          <w:sz w:val="24"/>
          <w:szCs w:val="24"/>
        </w:rPr>
        <w:t>PharmOutcomes</w:t>
      </w:r>
      <w:proofErr w:type="spellEnd"/>
      <w:r>
        <w:rPr>
          <w:rFonts w:asciiTheme="minorHAnsi" w:hAnsiTheme="minorHAnsi"/>
          <w:sz w:val="24"/>
          <w:szCs w:val="24"/>
        </w:rPr>
        <w:t xml:space="preserve"> paperwork is submitted on a monthly basis.  Final invoices will need to be received within one month of all transactions.  To this end, all data needs to be input by the </w:t>
      </w:r>
      <w:r w:rsidR="00FB1482">
        <w:rPr>
          <w:rFonts w:asciiTheme="minorHAnsi" w:hAnsiTheme="minorHAnsi"/>
          <w:sz w:val="24"/>
          <w:szCs w:val="24"/>
        </w:rPr>
        <w:t>last day</w:t>
      </w:r>
      <w:r>
        <w:rPr>
          <w:rFonts w:asciiTheme="minorHAnsi" w:hAnsiTheme="minorHAnsi"/>
          <w:sz w:val="24"/>
          <w:szCs w:val="24"/>
        </w:rPr>
        <w:t xml:space="preserve"> of each month for data </w:t>
      </w:r>
      <w:r w:rsidR="00545E53">
        <w:rPr>
          <w:rFonts w:asciiTheme="minorHAnsi" w:hAnsiTheme="minorHAnsi"/>
          <w:sz w:val="24"/>
          <w:szCs w:val="24"/>
        </w:rPr>
        <w:t xml:space="preserve">pertaining to </w:t>
      </w:r>
      <w:r w:rsidR="00FB1482">
        <w:rPr>
          <w:rFonts w:asciiTheme="minorHAnsi" w:hAnsiTheme="minorHAnsi"/>
          <w:sz w:val="24"/>
          <w:szCs w:val="24"/>
        </w:rPr>
        <w:t>that</w:t>
      </w:r>
      <w:r w:rsidR="00545E53">
        <w:rPr>
          <w:rFonts w:asciiTheme="minorHAnsi" w:hAnsiTheme="minorHAnsi"/>
          <w:sz w:val="24"/>
          <w:szCs w:val="24"/>
        </w:rPr>
        <w:t xml:space="preserve"> month </w:t>
      </w:r>
      <w:proofErr w:type="gramStart"/>
      <w:r w:rsidR="00545E53">
        <w:rPr>
          <w:rFonts w:asciiTheme="minorHAnsi" w:hAnsiTheme="minorHAnsi"/>
          <w:sz w:val="24"/>
          <w:szCs w:val="24"/>
        </w:rPr>
        <w:t>e.g.</w:t>
      </w:r>
      <w:proofErr w:type="gramEnd"/>
      <w:r w:rsidR="00545E53">
        <w:rPr>
          <w:rFonts w:asciiTheme="minorHAnsi" w:hAnsiTheme="minorHAnsi"/>
          <w:sz w:val="24"/>
          <w:szCs w:val="24"/>
        </w:rPr>
        <w:t xml:space="preserve"> December transaction inputting needs to be submitted on </w:t>
      </w:r>
      <w:proofErr w:type="spellStart"/>
      <w:r w:rsidR="00545E53">
        <w:rPr>
          <w:rFonts w:asciiTheme="minorHAnsi" w:hAnsiTheme="minorHAnsi"/>
          <w:sz w:val="24"/>
          <w:szCs w:val="24"/>
        </w:rPr>
        <w:t>PharmOutcomes</w:t>
      </w:r>
      <w:proofErr w:type="spellEnd"/>
      <w:r w:rsidR="00545E53">
        <w:rPr>
          <w:rFonts w:asciiTheme="minorHAnsi" w:hAnsiTheme="minorHAnsi"/>
          <w:sz w:val="24"/>
          <w:szCs w:val="24"/>
        </w:rPr>
        <w:t xml:space="preserve"> by </w:t>
      </w:r>
      <w:r w:rsidR="00FB1482">
        <w:rPr>
          <w:rFonts w:asciiTheme="minorHAnsi" w:hAnsiTheme="minorHAnsi"/>
          <w:sz w:val="24"/>
          <w:szCs w:val="24"/>
        </w:rPr>
        <w:t>the last day of December</w:t>
      </w:r>
      <w:r w:rsidR="00545E53">
        <w:rPr>
          <w:rFonts w:asciiTheme="minorHAnsi" w:hAnsiTheme="minorHAnsi"/>
          <w:sz w:val="24"/>
          <w:szCs w:val="24"/>
        </w:rPr>
        <w:t xml:space="preserve"> at the latest.  Any transactions inputted after this date will no longer be paid.</w:t>
      </w:r>
    </w:p>
    <w:p w14:paraId="0A94A078" w14:textId="77777777" w:rsidR="00F54A08" w:rsidRPr="00155C1D" w:rsidRDefault="00F54A08" w:rsidP="0027412C">
      <w:pPr>
        <w:rPr>
          <w:rFonts w:asciiTheme="minorHAnsi" w:hAnsiTheme="minorHAnsi"/>
          <w:b/>
          <w:sz w:val="24"/>
          <w:szCs w:val="24"/>
        </w:rPr>
      </w:pPr>
    </w:p>
    <w:p w14:paraId="02DCCA21" w14:textId="77777777" w:rsidR="00F54A08" w:rsidRPr="00155C1D" w:rsidRDefault="00EC1F60" w:rsidP="002A74F4">
      <w:pPr>
        <w:rPr>
          <w:rFonts w:asciiTheme="minorHAnsi" w:hAnsiTheme="minorHAnsi"/>
          <w:b/>
          <w:bCs/>
          <w:sz w:val="24"/>
          <w:szCs w:val="24"/>
        </w:rPr>
      </w:pPr>
      <w:r w:rsidRPr="00155C1D">
        <w:rPr>
          <w:rFonts w:asciiTheme="minorHAnsi" w:hAnsiTheme="minorHAnsi"/>
          <w:b/>
          <w:bCs/>
          <w:sz w:val="24"/>
          <w:szCs w:val="24"/>
        </w:rPr>
        <w:t xml:space="preserve">4.2 </w:t>
      </w:r>
      <w:r w:rsidR="00F54A08" w:rsidRPr="00155C1D">
        <w:rPr>
          <w:rFonts w:asciiTheme="minorHAnsi" w:hAnsiTheme="minorHAnsi"/>
          <w:b/>
          <w:bCs/>
          <w:sz w:val="24"/>
          <w:szCs w:val="24"/>
        </w:rPr>
        <w:t>Contract Review Meetings</w:t>
      </w:r>
    </w:p>
    <w:p w14:paraId="6B42FFBE" w14:textId="352AE8F1" w:rsidR="00F54A08" w:rsidRPr="00155C1D" w:rsidRDefault="00F54A08" w:rsidP="002A74F4">
      <w:pPr>
        <w:rPr>
          <w:rFonts w:asciiTheme="minorHAnsi" w:hAnsiTheme="minorHAnsi"/>
          <w:bCs/>
          <w:sz w:val="24"/>
          <w:szCs w:val="24"/>
        </w:rPr>
      </w:pPr>
      <w:r w:rsidRPr="00155C1D">
        <w:rPr>
          <w:rFonts w:asciiTheme="minorHAnsi" w:hAnsiTheme="minorHAnsi"/>
          <w:bCs/>
          <w:sz w:val="24"/>
          <w:szCs w:val="24"/>
        </w:rPr>
        <w:t>Contract review meetings will be held on</w:t>
      </w:r>
      <w:r w:rsidR="00BA1195">
        <w:rPr>
          <w:rFonts w:asciiTheme="minorHAnsi" w:hAnsiTheme="minorHAnsi"/>
          <w:bCs/>
          <w:sz w:val="24"/>
          <w:szCs w:val="24"/>
        </w:rPr>
        <w:t xml:space="preserve"> a 6 monthly or</w:t>
      </w:r>
      <w:r w:rsidR="00766EC5" w:rsidRPr="00155C1D">
        <w:rPr>
          <w:rFonts w:asciiTheme="minorHAnsi" w:hAnsiTheme="minorHAnsi"/>
          <w:bCs/>
          <w:sz w:val="24"/>
          <w:szCs w:val="24"/>
        </w:rPr>
        <w:t xml:space="preserve"> annual </w:t>
      </w:r>
      <w:r w:rsidRPr="00155C1D">
        <w:rPr>
          <w:rFonts w:asciiTheme="minorHAnsi" w:hAnsiTheme="minorHAnsi"/>
          <w:bCs/>
          <w:sz w:val="24"/>
          <w:szCs w:val="24"/>
        </w:rPr>
        <w:t xml:space="preserve">basis. </w:t>
      </w:r>
    </w:p>
    <w:p w14:paraId="045A1F3B" w14:textId="5F64D9DE" w:rsidR="00F54A08" w:rsidRDefault="00F54A08" w:rsidP="002A74F4">
      <w:pPr>
        <w:rPr>
          <w:rFonts w:asciiTheme="minorHAnsi" w:hAnsiTheme="minorHAnsi"/>
          <w:bCs/>
          <w:sz w:val="24"/>
          <w:szCs w:val="24"/>
        </w:rPr>
      </w:pPr>
    </w:p>
    <w:p w14:paraId="3B06F536" w14:textId="14F9F11C" w:rsidR="00807B1C" w:rsidRDefault="00807B1C" w:rsidP="002A74F4">
      <w:pPr>
        <w:rPr>
          <w:rFonts w:asciiTheme="minorHAnsi" w:hAnsiTheme="minorHAnsi"/>
          <w:bCs/>
          <w:sz w:val="24"/>
          <w:szCs w:val="24"/>
        </w:rPr>
      </w:pPr>
    </w:p>
    <w:p w14:paraId="53A38681" w14:textId="77777777" w:rsidR="00807B1C" w:rsidRPr="00155C1D" w:rsidRDefault="00807B1C" w:rsidP="002A74F4">
      <w:pPr>
        <w:rPr>
          <w:rFonts w:asciiTheme="minorHAnsi" w:hAnsiTheme="minorHAnsi"/>
          <w:bCs/>
          <w:sz w:val="24"/>
          <w:szCs w:val="24"/>
        </w:rPr>
      </w:pPr>
    </w:p>
    <w:p w14:paraId="106CC093" w14:textId="77777777" w:rsidR="00F54A08" w:rsidRPr="00155C1D" w:rsidRDefault="00EC1F60" w:rsidP="0027412C">
      <w:pPr>
        <w:rPr>
          <w:rFonts w:asciiTheme="minorHAnsi" w:hAnsiTheme="minorHAnsi"/>
          <w:b/>
          <w:sz w:val="24"/>
          <w:szCs w:val="24"/>
        </w:rPr>
      </w:pPr>
      <w:r w:rsidRPr="00155C1D">
        <w:rPr>
          <w:rFonts w:asciiTheme="minorHAnsi" w:hAnsiTheme="minorHAnsi"/>
          <w:b/>
          <w:sz w:val="24"/>
          <w:szCs w:val="24"/>
        </w:rPr>
        <w:t xml:space="preserve">4.3 </w:t>
      </w:r>
      <w:r w:rsidR="00F54A08" w:rsidRPr="00155C1D">
        <w:rPr>
          <w:rFonts w:asciiTheme="minorHAnsi" w:hAnsiTheme="minorHAnsi"/>
          <w:b/>
          <w:sz w:val="24"/>
          <w:szCs w:val="24"/>
        </w:rPr>
        <w:t>Consequence of Breach</w:t>
      </w:r>
    </w:p>
    <w:p w14:paraId="37248C56" w14:textId="77777777" w:rsidR="00F54A08" w:rsidRPr="00155C1D" w:rsidRDefault="00F54A08" w:rsidP="0027412C">
      <w:pPr>
        <w:rPr>
          <w:rFonts w:asciiTheme="minorHAnsi" w:hAnsiTheme="minorHAnsi"/>
          <w:sz w:val="24"/>
          <w:szCs w:val="24"/>
        </w:rPr>
      </w:pPr>
      <w:r w:rsidRPr="00155C1D">
        <w:rPr>
          <w:rFonts w:asciiTheme="minorHAnsi" w:hAnsiTheme="minorHAnsi"/>
          <w:sz w:val="24"/>
          <w:szCs w:val="24"/>
        </w:rPr>
        <w:t xml:space="preserve">Failure to comply with the requirements of Section 4 may result in the implementation of the </w:t>
      </w:r>
      <w:r w:rsidR="002C113A">
        <w:rPr>
          <w:rFonts w:asciiTheme="minorHAnsi" w:hAnsiTheme="minorHAnsi"/>
          <w:sz w:val="24"/>
          <w:szCs w:val="24"/>
        </w:rPr>
        <w:t xml:space="preserve">Renaissance </w:t>
      </w:r>
      <w:r w:rsidRPr="00155C1D">
        <w:rPr>
          <w:rFonts w:asciiTheme="minorHAnsi" w:hAnsiTheme="minorHAnsi"/>
          <w:sz w:val="24"/>
          <w:szCs w:val="24"/>
        </w:rPr>
        <w:t>Poor Performance policy</w:t>
      </w:r>
    </w:p>
    <w:p w14:paraId="10289D48" w14:textId="77777777" w:rsidR="00F54A08" w:rsidRPr="00155C1D" w:rsidRDefault="00F54A08" w:rsidP="0027412C">
      <w:pPr>
        <w:rPr>
          <w:rFonts w:asciiTheme="minorHAnsi" w:hAnsiTheme="minorHAnsi"/>
          <w:b/>
          <w:sz w:val="24"/>
          <w:szCs w:val="24"/>
        </w:rPr>
      </w:pPr>
    </w:p>
    <w:p w14:paraId="3F912C5E" w14:textId="4E6BD4BC" w:rsidR="00F54A08" w:rsidRPr="00155C1D" w:rsidRDefault="00F54A08" w:rsidP="007F3FE6">
      <w:pPr>
        <w:jc w:val="left"/>
        <w:rPr>
          <w:rFonts w:asciiTheme="minorHAnsi" w:hAnsiTheme="minorHAnsi"/>
          <w:b/>
          <w:sz w:val="24"/>
          <w:szCs w:val="24"/>
        </w:rPr>
      </w:pPr>
      <w:r w:rsidRPr="00155C1D">
        <w:rPr>
          <w:rFonts w:asciiTheme="minorHAnsi" w:hAnsiTheme="minorHAnsi"/>
          <w:b/>
          <w:sz w:val="24"/>
          <w:szCs w:val="24"/>
        </w:rPr>
        <w:t>5. CONTRACT VALUE</w:t>
      </w:r>
    </w:p>
    <w:p w14:paraId="3F5FE3F8" w14:textId="77777777" w:rsidR="00F54A08" w:rsidRPr="00155C1D" w:rsidRDefault="00F54A08" w:rsidP="0027412C">
      <w:pPr>
        <w:rPr>
          <w:rFonts w:asciiTheme="minorHAnsi" w:hAnsiTheme="minorHAnsi"/>
          <w:b/>
          <w:sz w:val="24"/>
          <w:szCs w:val="24"/>
        </w:rPr>
      </w:pPr>
    </w:p>
    <w:p w14:paraId="5CB9886B" w14:textId="77777777" w:rsidR="00F54A08" w:rsidRPr="00155C1D" w:rsidRDefault="00F54A08" w:rsidP="00B65AE6">
      <w:pPr>
        <w:numPr>
          <w:ilvl w:val="1"/>
          <w:numId w:val="6"/>
        </w:numPr>
        <w:rPr>
          <w:rFonts w:asciiTheme="minorHAnsi" w:hAnsiTheme="minorHAnsi"/>
          <w:b/>
          <w:sz w:val="24"/>
          <w:szCs w:val="24"/>
        </w:rPr>
      </w:pPr>
      <w:r w:rsidRPr="00155C1D">
        <w:rPr>
          <w:rFonts w:asciiTheme="minorHAnsi" w:hAnsiTheme="minorHAnsi"/>
          <w:b/>
          <w:sz w:val="24"/>
          <w:szCs w:val="24"/>
        </w:rPr>
        <w:t>Value</w:t>
      </w:r>
    </w:p>
    <w:p w14:paraId="54B35D37" w14:textId="77777777" w:rsidR="0086405A" w:rsidRPr="002C113A" w:rsidRDefault="0086405A" w:rsidP="0086405A">
      <w:pPr>
        <w:rPr>
          <w:rFonts w:asciiTheme="minorHAnsi" w:hAnsiTheme="minorHAnsi"/>
          <w:bCs/>
          <w:sz w:val="24"/>
          <w:szCs w:val="24"/>
        </w:rPr>
      </w:pPr>
      <w:r w:rsidRPr="002C113A">
        <w:rPr>
          <w:rFonts w:asciiTheme="minorHAnsi" w:hAnsiTheme="minorHAnsi"/>
          <w:bCs/>
          <w:sz w:val="24"/>
          <w:szCs w:val="24"/>
        </w:rPr>
        <w:t xml:space="preserve">The pharmacy needle exchange scheme is a vital scheme preventing the spread of blood borne viruses and preventing unnecessary needle waste on the streets of Blackpool. The values for the scheme are set largely in line with other schemes nationally. </w:t>
      </w:r>
    </w:p>
    <w:p w14:paraId="000BF9DA" w14:textId="77777777" w:rsidR="0086405A" w:rsidRPr="002C113A" w:rsidRDefault="002C113A" w:rsidP="0086405A">
      <w:pPr>
        <w:rPr>
          <w:rFonts w:asciiTheme="minorHAnsi" w:hAnsiTheme="minorHAnsi"/>
          <w:bCs/>
          <w:sz w:val="24"/>
          <w:szCs w:val="24"/>
        </w:rPr>
      </w:pPr>
      <w:r w:rsidRPr="002C113A">
        <w:rPr>
          <w:rFonts w:asciiTheme="minorHAnsi" w:hAnsiTheme="minorHAnsi"/>
          <w:bCs/>
          <w:sz w:val="24"/>
          <w:szCs w:val="24"/>
        </w:rPr>
        <w:t xml:space="preserve">Renaissance </w:t>
      </w:r>
      <w:r w:rsidR="0086405A" w:rsidRPr="002C113A">
        <w:rPr>
          <w:rFonts w:asciiTheme="minorHAnsi" w:hAnsiTheme="minorHAnsi"/>
          <w:bCs/>
          <w:sz w:val="24"/>
          <w:szCs w:val="24"/>
        </w:rPr>
        <w:t xml:space="preserve">acknowledges the values for needle exchange were historically set and the pharmacy landscape has changed. Therefore, as of the 1st April 2016, </w:t>
      </w:r>
      <w:r w:rsidRPr="002C113A">
        <w:rPr>
          <w:rFonts w:asciiTheme="minorHAnsi" w:hAnsiTheme="minorHAnsi"/>
          <w:bCs/>
          <w:sz w:val="24"/>
          <w:szCs w:val="24"/>
        </w:rPr>
        <w:t xml:space="preserve">Renaissance </w:t>
      </w:r>
      <w:r w:rsidR="0086405A" w:rsidRPr="002C113A">
        <w:rPr>
          <w:rFonts w:asciiTheme="minorHAnsi" w:hAnsiTheme="minorHAnsi"/>
          <w:bCs/>
          <w:sz w:val="24"/>
          <w:szCs w:val="24"/>
        </w:rPr>
        <w:t xml:space="preserve">will increase the contract value of each return (regardless of the number of needles returned) from £0.25 to £0.60. The increase will be observed for a </w:t>
      </w:r>
      <w:proofErr w:type="gramStart"/>
      <w:r w:rsidR="0086405A" w:rsidRPr="002C113A">
        <w:rPr>
          <w:rFonts w:asciiTheme="minorHAnsi" w:hAnsiTheme="minorHAnsi"/>
          <w:bCs/>
          <w:sz w:val="24"/>
          <w:szCs w:val="24"/>
        </w:rPr>
        <w:t>12 month</w:t>
      </w:r>
      <w:proofErr w:type="gramEnd"/>
      <w:r w:rsidR="0086405A" w:rsidRPr="002C113A">
        <w:rPr>
          <w:rFonts w:asciiTheme="minorHAnsi" w:hAnsiTheme="minorHAnsi"/>
          <w:bCs/>
          <w:sz w:val="24"/>
          <w:szCs w:val="24"/>
        </w:rPr>
        <w:t xml:space="preserve"> period and may or may not continue dependent upon the financial climate in subsequent years.</w:t>
      </w:r>
    </w:p>
    <w:p w14:paraId="667CBEC4" w14:textId="512F4E27" w:rsidR="00E11203" w:rsidRPr="00155C1D" w:rsidRDefault="00E11203" w:rsidP="0086405A">
      <w:pPr>
        <w:rPr>
          <w:rFonts w:asciiTheme="minorHAnsi" w:hAnsiTheme="minorHAnsi"/>
          <w:bCs/>
          <w:sz w:val="24"/>
          <w:szCs w:val="24"/>
        </w:rPr>
      </w:pPr>
      <w:r w:rsidRPr="002C113A">
        <w:rPr>
          <w:rFonts w:asciiTheme="minorHAnsi" w:hAnsiTheme="minorHAnsi"/>
          <w:bCs/>
          <w:sz w:val="24"/>
          <w:szCs w:val="24"/>
        </w:rPr>
        <w:t xml:space="preserve">Public Health and </w:t>
      </w:r>
      <w:r w:rsidR="00CB1028" w:rsidRPr="002C113A">
        <w:rPr>
          <w:rFonts w:asciiTheme="minorHAnsi" w:hAnsiTheme="minorHAnsi"/>
          <w:bCs/>
          <w:sz w:val="24"/>
          <w:szCs w:val="24"/>
        </w:rPr>
        <w:t>HORIZON (</w:t>
      </w:r>
      <w:r w:rsidRPr="002C113A">
        <w:rPr>
          <w:rFonts w:asciiTheme="minorHAnsi" w:hAnsiTheme="minorHAnsi"/>
          <w:bCs/>
          <w:sz w:val="24"/>
          <w:szCs w:val="24"/>
        </w:rPr>
        <w:t>Renaissance</w:t>
      </w:r>
      <w:r w:rsidR="00CB1028" w:rsidRPr="002C113A">
        <w:rPr>
          <w:rFonts w:asciiTheme="minorHAnsi" w:hAnsiTheme="minorHAnsi"/>
          <w:bCs/>
          <w:sz w:val="24"/>
          <w:szCs w:val="24"/>
        </w:rPr>
        <w:t xml:space="preserve"> at </w:t>
      </w:r>
      <w:proofErr w:type="spellStart"/>
      <w:r w:rsidR="00CB1028" w:rsidRPr="002C113A">
        <w:rPr>
          <w:rFonts w:asciiTheme="minorHAnsi" w:hAnsiTheme="minorHAnsi"/>
          <w:bCs/>
          <w:sz w:val="24"/>
          <w:szCs w:val="24"/>
        </w:rPr>
        <w:t>Drugline</w:t>
      </w:r>
      <w:proofErr w:type="spellEnd"/>
      <w:r w:rsidR="00CB1028" w:rsidRPr="002C113A">
        <w:rPr>
          <w:rFonts w:asciiTheme="minorHAnsi" w:hAnsiTheme="minorHAnsi"/>
          <w:bCs/>
          <w:sz w:val="24"/>
          <w:szCs w:val="24"/>
        </w:rPr>
        <w:t xml:space="preserve"> Lancashire)</w:t>
      </w:r>
      <w:r w:rsidRPr="002C113A">
        <w:rPr>
          <w:rFonts w:asciiTheme="minorHAnsi" w:hAnsiTheme="minorHAnsi"/>
          <w:bCs/>
          <w:sz w:val="24"/>
          <w:szCs w:val="24"/>
        </w:rPr>
        <w:t xml:space="preserve"> anticipate pharmacies continue to encourage the return of needles and needle bins during the course of 20</w:t>
      </w:r>
      <w:r w:rsidR="00545E53">
        <w:rPr>
          <w:rFonts w:asciiTheme="minorHAnsi" w:hAnsiTheme="minorHAnsi"/>
          <w:bCs/>
          <w:sz w:val="24"/>
          <w:szCs w:val="24"/>
        </w:rPr>
        <w:t>2</w:t>
      </w:r>
      <w:r w:rsidR="00C705E5">
        <w:rPr>
          <w:rFonts w:asciiTheme="minorHAnsi" w:hAnsiTheme="minorHAnsi"/>
          <w:bCs/>
          <w:sz w:val="24"/>
          <w:szCs w:val="24"/>
        </w:rPr>
        <w:t>3</w:t>
      </w:r>
      <w:r w:rsidRPr="002C113A">
        <w:rPr>
          <w:rFonts w:asciiTheme="minorHAnsi" w:hAnsiTheme="minorHAnsi"/>
          <w:bCs/>
          <w:sz w:val="24"/>
          <w:szCs w:val="24"/>
        </w:rPr>
        <w:t>-</w:t>
      </w:r>
      <w:r w:rsidR="00723879">
        <w:rPr>
          <w:rFonts w:asciiTheme="minorHAnsi" w:hAnsiTheme="minorHAnsi"/>
          <w:bCs/>
          <w:sz w:val="24"/>
          <w:szCs w:val="24"/>
        </w:rPr>
        <w:t>2</w:t>
      </w:r>
      <w:r w:rsidR="00C705E5">
        <w:rPr>
          <w:rFonts w:asciiTheme="minorHAnsi" w:hAnsiTheme="minorHAnsi"/>
          <w:bCs/>
          <w:sz w:val="24"/>
          <w:szCs w:val="24"/>
        </w:rPr>
        <w:t>4</w:t>
      </w:r>
      <w:r w:rsidRPr="002C113A">
        <w:rPr>
          <w:rFonts w:asciiTheme="minorHAnsi" w:hAnsiTheme="minorHAnsi"/>
          <w:bCs/>
          <w:sz w:val="24"/>
          <w:szCs w:val="24"/>
        </w:rPr>
        <w:t>.</w:t>
      </w:r>
    </w:p>
    <w:p w14:paraId="5AAF433D" w14:textId="77777777" w:rsidR="00215178" w:rsidRPr="00155C1D" w:rsidRDefault="00215178" w:rsidP="00215178">
      <w:pPr>
        <w:ind w:left="720"/>
        <w:rPr>
          <w:rFonts w:asciiTheme="minorHAnsi" w:hAnsiTheme="minorHAnsi"/>
          <w:b/>
          <w:sz w:val="24"/>
          <w:szCs w:val="24"/>
        </w:rPr>
      </w:pPr>
    </w:p>
    <w:tbl>
      <w:tblPr>
        <w:tblW w:w="10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49"/>
        <w:gridCol w:w="828"/>
        <w:gridCol w:w="4349"/>
        <w:gridCol w:w="935"/>
      </w:tblGrid>
      <w:tr w:rsidR="00215178" w:rsidRPr="00155C1D" w14:paraId="3517261B" w14:textId="77777777" w:rsidTr="00BC0AAB">
        <w:trPr>
          <w:trHeight w:val="432"/>
        </w:trPr>
        <w:tc>
          <w:tcPr>
            <w:tcW w:w="3780" w:type="dxa"/>
            <w:tcBorders>
              <w:top w:val="single" w:sz="4" w:space="0" w:color="auto"/>
              <w:left w:val="single" w:sz="4" w:space="0" w:color="auto"/>
              <w:bottom w:val="single" w:sz="4" w:space="0" w:color="auto"/>
              <w:right w:val="single" w:sz="4" w:space="0" w:color="auto"/>
            </w:tcBorders>
            <w:vAlign w:val="center"/>
          </w:tcPr>
          <w:p w14:paraId="10B36111" w14:textId="77777777" w:rsidR="00215178" w:rsidRPr="00155C1D" w:rsidRDefault="00215178" w:rsidP="00215178">
            <w:pPr>
              <w:rPr>
                <w:rFonts w:asciiTheme="minorHAnsi" w:hAnsiTheme="minorHAnsi"/>
                <w:sz w:val="24"/>
                <w:szCs w:val="24"/>
              </w:rPr>
            </w:pPr>
            <w:r w:rsidRPr="00155C1D">
              <w:rPr>
                <w:rFonts w:asciiTheme="minorHAnsi" w:hAnsiTheme="minorHAnsi"/>
                <w:sz w:val="24"/>
                <w:szCs w:val="24"/>
              </w:rPr>
              <w:t>Each Contact regardless of number of needles distributed</w:t>
            </w:r>
          </w:p>
        </w:tc>
        <w:tc>
          <w:tcPr>
            <w:tcW w:w="720" w:type="dxa"/>
            <w:tcBorders>
              <w:top w:val="single" w:sz="4" w:space="0" w:color="auto"/>
              <w:left w:val="single" w:sz="4" w:space="0" w:color="auto"/>
              <w:bottom w:val="single" w:sz="4" w:space="0" w:color="auto"/>
              <w:right w:val="single" w:sz="4" w:space="0" w:color="auto"/>
            </w:tcBorders>
            <w:vAlign w:val="center"/>
          </w:tcPr>
          <w:p w14:paraId="4C9F7DDA" w14:textId="77777777" w:rsidR="00215178" w:rsidRPr="00155C1D" w:rsidRDefault="00215178" w:rsidP="00215178">
            <w:pPr>
              <w:rPr>
                <w:rFonts w:asciiTheme="minorHAnsi" w:hAnsiTheme="minorHAnsi"/>
                <w:sz w:val="24"/>
                <w:szCs w:val="24"/>
              </w:rPr>
            </w:pPr>
            <w:r w:rsidRPr="00155C1D">
              <w:rPr>
                <w:rFonts w:asciiTheme="minorHAnsi" w:hAnsiTheme="minorHAnsi"/>
                <w:sz w:val="24"/>
                <w:szCs w:val="24"/>
              </w:rPr>
              <w:t>£1.00</w:t>
            </w:r>
          </w:p>
        </w:tc>
        <w:tc>
          <w:tcPr>
            <w:tcW w:w="3780" w:type="dxa"/>
            <w:tcBorders>
              <w:top w:val="single" w:sz="4" w:space="0" w:color="auto"/>
              <w:left w:val="single" w:sz="4" w:space="0" w:color="auto"/>
              <w:bottom w:val="single" w:sz="4" w:space="0" w:color="auto"/>
              <w:right w:val="single" w:sz="4" w:space="0" w:color="auto"/>
            </w:tcBorders>
            <w:vAlign w:val="center"/>
          </w:tcPr>
          <w:p w14:paraId="1DABE246" w14:textId="77777777" w:rsidR="00215178" w:rsidRPr="00155C1D" w:rsidRDefault="00215178" w:rsidP="00215178">
            <w:pPr>
              <w:rPr>
                <w:rFonts w:asciiTheme="minorHAnsi" w:hAnsiTheme="minorHAnsi"/>
                <w:sz w:val="24"/>
                <w:szCs w:val="24"/>
              </w:rPr>
            </w:pPr>
            <w:r w:rsidRPr="00155C1D">
              <w:rPr>
                <w:rFonts w:asciiTheme="minorHAnsi" w:hAnsiTheme="minorHAnsi"/>
                <w:sz w:val="24"/>
                <w:szCs w:val="24"/>
              </w:rPr>
              <w:t>Each return regardless of the number of needles returned</w:t>
            </w:r>
          </w:p>
        </w:tc>
        <w:tc>
          <w:tcPr>
            <w:tcW w:w="813" w:type="dxa"/>
            <w:tcBorders>
              <w:top w:val="single" w:sz="4" w:space="0" w:color="auto"/>
              <w:left w:val="single" w:sz="4" w:space="0" w:color="auto"/>
              <w:bottom w:val="single" w:sz="4" w:space="0" w:color="auto"/>
              <w:right w:val="single" w:sz="4" w:space="0" w:color="auto"/>
            </w:tcBorders>
            <w:vAlign w:val="center"/>
          </w:tcPr>
          <w:p w14:paraId="6614553E" w14:textId="77777777" w:rsidR="00215178" w:rsidRPr="00155C1D" w:rsidRDefault="00215178" w:rsidP="0086405A">
            <w:pPr>
              <w:rPr>
                <w:rFonts w:asciiTheme="minorHAnsi" w:hAnsiTheme="minorHAnsi"/>
                <w:sz w:val="24"/>
                <w:szCs w:val="24"/>
              </w:rPr>
            </w:pPr>
            <w:r w:rsidRPr="002C113A">
              <w:rPr>
                <w:rFonts w:asciiTheme="minorHAnsi" w:hAnsiTheme="minorHAnsi"/>
                <w:sz w:val="24"/>
                <w:szCs w:val="24"/>
              </w:rPr>
              <w:t>£0.</w:t>
            </w:r>
            <w:r w:rsidR="0086405A" w:rsidRPr="002C113A">
              <w:rPr>
                <w:rFonts w:asciiTheme="minorHAnsi" w:hAnsiTheme="minorHAnsi"/>
                <w:sz w:val="24"/>
                <w:szCs w:val="24"/>
              </w:rPr>
              <w:t>60</w:t>
            </w:r>
          </w:p>
        </w:tc>
      </w:tr>
    </w:tbl>
    <w:p w14:paraId="541DB9F1" w14:textId="77777777" w:rsidR="00F54A08" w:rsidRPr="00155C1D" w:rsidRDefault="00F54A08" w:rsidP="00B65AE6">
      <w:pPr>
        <w:rPr>
          <w:rFonts w:asciiTheme="minorHAnsi" w:hAnsiTheme="minorHAnsi"/>
          <w:b/>
          <w:sz w:val="24"/>
          <w:szCs w:val="24"/>
        </w:rPr>
      </w:pPr>
    </w:p>
    <w:p w14:paraId="13732E1E" w14:textId="77777777" w:rsidR="00F54A08" w:rsidRPr="00155C1D" w:rsidRDefault="00F54A08" w:rsidP="00B65AE6">
      <w:pPr>
        <w:numPr>
          <w:ilvl w:val="1"/>
          <w:numId w:val="6"/>
        </w:numPr>
        <w:rPr>
          <w:rFonts w:asciiTheme="minorHAnsi" w:hAnsiTheme="minorHAnsi"/>
          <w:b/>
          <w:sz w:val="24"/>
          <w:szCs w:val="24"/>
        </w:rPr>
      </w:pPr>
      <w:r w:rsidRPr="00155C1D">
        <w:rPr>
          <w:rFonts w:asciiTheme="minorHAnsi" w:hAnsiTheme="minorHAnsi"/>
          <w:b/>
          <w:sz w:val="24"/>
          <w:szCs w:val="24"/>
        </w:rPr>
        <w:t>Method of Payment</w:t>
      </w:r>
    </w:p>
    <w:p w14:paraId="44BCE707" w14:textId="77777777" w:rsidR="00F54A08" w:rsidRPr="00155C1D" w:rsidRDefault="00215178" w:rsidP="00B65AE6">
      <w:pPr>
        <w:rPr>
          <w:rFonts w:asciiTheme="minorHAnsi" w:hAnsiTheme="minorHAnsi"/>
          <w:sz w:val="24"/>
          <w:szCs w:val="24"/>
        </w:rPr>
      </w:pPr>
      <w:r w:rsidRPr="00155C1D">
        <w:rPr>
          <w:rFonts w:asciiTheme="minorHAnsi" w:hAnsiTheme="minorHAnsi"/>
          <w:sz w:val="24"/>
          <w:szCs w:val="24"/>
        </w:rPr>
        <w:t>BACS</w:t>
      </w:r>
    </w:p>
    <w:p w14:paraId="1DF7BEE1" w14:textId="77777777" w:rsidR="00215178" w:rsidRPr="00155C1D" w:rsidRDefault="00215178" w:rsidP="00B65AE6">
      <w:pPr>
        <w:rPr>
          <w:rFonts w:asciiTheme="minorHAnsi" w:hAnsiTheme="minorHAnsi"/>
          <w:b/>
          <w:sz w:val="24"/>
          <w:szCs w:val="24"/>
        </w:rPr>
      </w:pPr>
    </w:p>
    <w:p w14:paraId="44626E38" w14:textId="77777777" w:rsidR="00F54A08" w:rsidRPr="00155C1D" w:rsidRDefault="00F54A08" w:rsidP="00B65AE6">
      <w:pPr>
        <w:numPr>
          <w:ilvl w:val="1"/>
          <w:numId w:val="6"/>
        </w:numPr>
        <w:rPr>
          <w:rFonts w:asciiTheme="minorHAnsi" w:hAnsiTheme="minorHAnsi"/>
          <w:b/>
          <w:sz w:val="24"/>
          <w:szCs w:val="24"/>
        </w:rPr>
      </w:pPr>
      <w:r w:rsidRPr="00155C1D">
        <w:rPr>
          <w:rFonts w:asciiTheme="minorHAnsi" w:hAnsiTheme="minorHAnsi"/>
          <w:b/>
          <w:sz w:val="24"/>
          <w:szCs w:val="24"/>
        </w:rPr>
        <w:t>Frequency</w:t>
      </w:r>
    </w:p>
    <w:p w14:paraId="0F2B21D4" w14:textId="77777777" w:rsidR="00F54A08" w:rsidRDefault="00215178" w:rsidP="00701BB1">
      <w:pPr>
        <w:rPr>
          <w:rFonts w:asciiTheme="minorHAnsi" w:hAnsiTheme="minorHAnsi"/>
          <w:sz w:val="24"/>
          <w:szCs w:val="24"/>
        </w:rPr>
      </w:pPr>
      <w:r w:rsidRPr="00155C1D">
        <w:rPr>
          <w:rFonts w:asciiTheme="minorHAnsi" w:hAnsiTheme="minorHAnsi"/>
          <w:sz w:val="24"/>
          <w:szCs w:val="24"/>
        </w:rPr>
        <w:t>Monthly</w:t>
      </w:r>
    </w:p>
    <w:p w14:paraId="042205E1" w14:textId="77777777" w:rsidR="001E74FE" w:rsidRDefault="001E74FE" w:rsidP="00701BB1">
      <w:pPr>
        <w:rPr>
          <w:rFonts w:asciiTheme="minorHAnsi" w:hAnsiTheme="minorHAnsi"/>
          <w:sz w:val="24"/>
          <w:szCs w:val="24"/>
        </w:rPr>
      </w:pPr>
    </w:p>
    <w:p w14:paraId="28483D6A" w14:textId="2F700D4F" w:rsidR="001E74FE" w:rsidRPr="001E74FE" w:rsidRDefault="001E74FE" w:rsidP="00701BB1">
      <w:pPr>
        <w:rPr>
          <w:rFonts w:asciiTheme="minorHAnsi" w:hAnsiTheme="minorHAnsi"/>
          <w:b/>
          <w:sz w:val="24"/>
          <w:szCs w:val="24"/>
        </w:rPr>
      </w:pPr>
      <w:r w:rsidRPr="001E74FE">
        <w:rPr>
          <w:rFonts w:asciiTheme="minorHAnsi" w:hAnsiTheme="minorHAnsi"/>
          <w:b/>
          <w:sz w:val="24"/>
          <w:szCs w:val="24"/>
        </w:rPr>
        <w:t>5.4</w:t>
      </w:r>
      <w:r w:rsidRPr="001E74FE">
        <w:rPr>
          <w:rFonts w:asciiTheme="minorHAnsi" w:hAnsiTheme="minorHAnsi"/>
          <w:b/>
          <w:sz w:val="24"/>
          <w:szCs w:val="24"/>
        </w:rPr>
        <w:tab/>
        <w:t>Local Point of Contact</w:t>
      </w:r>
    </w:p>
    <w:p w14:paraId="314E514D" w14:textId="77777777" w:rsidR="001E74FE" w:rsidRDefault="001E74FE" w:rsidP="00701BB1">
      <w:pPr>
        <w:rPr>
          <w:rFonts w:asciiTheme="minorHAnsi" w:hAnsiTheme="minorHAnsi"/>
          <w:sz w:val="24"/>
          <w:szCs w:val="24"/>
        </w:rPr>
      </w:pPr>
    </w:p>
    <w:p w14:paraId="7668D995" w14:textId="00CC9C70" w:rsidR="001E74FE" w:rsidRDefault="001E74FE" w:rsidP="00701BB1">
      <w:pPr>
        <w:rPr>
          <w:rFonts w:asciiTheme="minorHAnsi" w:hAnsiTheme="minorHAnsi"/>
          <w:sz w:val="24"/>
          <w:szCs w:val="24"/>
        </w:rPr>
      </w:pPr>
      <w:r>
        <w:rPr>
          <w:rFonts w:asciiTheme="minorHAnsi" w:hAnsiTheme="minorHAnsi"/>
          <w:sz w:val="24"/>
          <w:szCs w:val="24"/>
        </w:rPr>
        <w:tab/>
        <w:t xml:space="preserve">Horizon, 102 Dickson Road, Blackpool, FY1 2BU </w:t>
      </w:r>
      <w:proofErr w:type="gramStart"/>
      <w:r>
        <w:rPr>
          <w:rFonts w:asciiTheme="minorHAnsi" w:hAnsiTheme="minorHAnsi"/>
          <w:sz w:val="24"/>
          <w:szCs w:val="24"/>
        </w:rPr>
        <w:t>Tel :</w:t>
      </w:r>
      <w:proofErr w:type="gramEnd"/>
      <w:r>
        <w:rPr>
          <w:rFonts w:asciiTheme="minorHAnsi" w:hAnsiTheme="minorHAnsi"/>
          <w:sz w:val="24"/>
          <w:szCs w:val="24"/>
        </w:rPr>
        <w:t xml:space="preserve"> 01253 311431</w:t>
      </w:r>
      <w:r>
        <w:rPr>
          <w:rFonts w:asciiTheme="minorHAnsi" w:hAnsiTheme="minorHAnsi"/>
          <w:sz w:val="24"/>
          <w:szCs w:val="24"/>
        </w:rPr>
        <w:tab/>
      </w:r>
    </w:p>
    <w:p w14:paraId="1E54ABC4" w14:textId="77777777" w:rsidR="001E74FE" w:rsidRDefault="001E74FE" w:rsidP="00701BB1">
      <w:pPr>
        <w:rPr>
          <w:rFonts w:asciiTheme="minorHAnsi" w:hAnsiTheme="minorHAnsi"/>
          <w:sz w:val="24"/>
          <w:szCs w:val="24"/>
        </w:rPr>
      </w:pPr>
    </w:p>
    <w:p w14:paraId="25C60033" w14:textId="115228ED" w:rsidR="001E74FE" w:rsidRDefault="001E74FE" w:rsidP="00701BB1">
      <w:pPr>
        <w:rPr>
          <w:rFonts w:asciiTheme="minorHAnsi" w:hAnsiTheme="minorHAnsi"/>
          <w:sz w:val="24"/>
          <w:szCs w:val="24"/>
        </w:rPr>
      </w:pPr>
      <w:r>
        <w:rPr>
          <w:rFonts w:asciiTheme="minorHAnsi" w:hAnsiTheme="minorHAnsi"/>
          <w:sz w:val="24"/>
          <w:szCs w:val="24"/>
        </w:rPr>
        <w:tab/>
        <w:t>For Contract</w:t>
      </w:r>
      <w:r w:rsidR="00227920">
        <w:rPr>
          <w:rFonts w:asciiTheme="minorHAnsi" w:hAnsiTheme="minorHAnsi"/>
          <w:sz w:val="24"/>
          <w:szCs w:val="24"/>
        </w:rPr>
        <w:t xml:space="preserve">, </w:t>
      </w:r>
      <w:r>
        <w:rPr>
          <w:rFonts w:asciiTheme="minorHAnsi" w:hAnsiTheme="minorHAnsi"/>
          <w:sz w:val="24"/>
          <w:szCs w:val="24"/>
        </w:rPr>
        <w:t>Operational or General Queries</w:t>
      </w:r>
    </w:p>
    <w:p w14:paraId="50948664" w14:textId="7800C8F0" w:rsidR="001E74FE" w:rsidRDefault="001E74FE" w:rsidP="00701BB1">
      <w:pPr>
        <w:rPr>
          <w:rFonts w:asciiTheme="minorHAnsi" w:hAnsiTheme="minorHAnsi"/>
          <w:sz w:val="24"/>
          <w:szCs w:val="24"/>
        </w:rPr>
      </w:pPr>
      <w:r>
        <w:rPr>
          <w:rFonts w:asciiTheme="minorHAnsi" w:hAnsiTheme="minorHAnsi"/>
          <w:sz w:val="24"/>
          <w:szCs w:val="24"/>
        </w:rPr>
        <w:tab/>
        <w:t>Alison Sayer</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CD0F28">
        <w:t>asayer@ren-uk.com</w:t>
      </w:r>
    </w:p>
    <w:p w14:paraId="76FF88AC" w14:textId="77777777" w:rsidR="001E74FE" w:rsidRDefault="001E74FE" w:rsidP="00701BB1">
      <w:pPr>
        <w:rPr>
          <w:rFonts w:asciiTheme="minorHAnsi" w:hAnsiTheme="minorHAnsi"/>
          <w:sz w:val="24"/>
          <w:szCs w:val="24"/>
        </w:rPr>
      </w:pPr>
    </w:p>
    <w:p w14:paraId="46808E0C" w14:textId="1BEB3147" w:rsidR="001E74FE" w:rsidRDefault="001E74FE" w:rsidP="00701BB1">
      <w:pPr>
        <w:rPr>
          <w:rFonts w:asciiTheme="minorHAnsi" w:hAnsiTheme="minorHAnsi"/>
          <w:sz w:val="24"/>
          <w:szCs w:val="24"/>
        </w:rPr>
      </w:pPr>
      <w:r>
        <w:rPr>
          <w:rFonts w:asciiTheme="minorHAnsi" w:hAnsiTheme="minorHAnsi"/>
          <w:sz w:val="24"/>
          <w:szCs w:val="24"/>
        </w:rPr>
        <w:tab/>
        <w:t>For Ordering/Stock Queries</w:t>
      </w:r>
    </w:p>
    <w:p w14:paraId="529AE90B" w14:textId="587A9999" w:rsidR="001E74FE" w:rsidRDefault="001E74FE" w:rsidP="00701BB1">
      <w:pPr>
        <w:rPr>
          <w:rFonts w:asciiTheme="minorHAnsi" w:hAnsiTheme="minorHAnsi"/>
          <w:sz w:val="24"/>
          <w:szCs w:val="24"/>
        </w:rPr>
      </w:pPr>
      <w:r>
        <w:rPr>
          <w:rFonts w:asciiTheme="minorHAnsi" w:hAnsiTheme="minorHAnsi"/>
          <w:sz w:val="24"/>
          <w:szCs w:val="24"/>
        </w:rPr>
        <w:tab/>
      </w:r>
      <w:r w:rsidR="00C705E5">
        <w:rPr>
          <w:rFonts w:asciiTheme="minorHAnsi" w:hAnsiTheme="minorHAnsi"/>
          <w:sz w:val="24"/>
          <w:szCs w:val="24"/>
        </w:rPr>
        <w:t>Ruth Hannibal</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807B1C">
        <w:rPr>
          <w:rFonts w:asciiTheme="minorHAnsi" w:hAnsiTheme="minorHAnsi"/>
          <w:sz w:val="24"/>
          <w:szCs w:val="24"/>
        </w:rPr>
        <w:t>rhannibal</w:t>
      </w:r>
      <w:r w:rsidR="00CD0F28" w:rsidRPr="00CD0F28">
        <w:rPr>
          <w:rFonts w:asciiTheme="minorHAnsi" w:hAnsiTheme="minorHAnsi"/>
          <w:sz w:val="24"/>
          <w:szCs w:val="24"/>
        </w:rPr>
        <w:t>@ren.uk</w:t>
      </w:r>
      <w:r w:rsidR="00CD0F28">
        <w:rPr>
          <w:rFonts w:asciiTheme="minorHAnsi" w:hAnsiTheme="minorHAnsi"/>
          <w:sz w:val="24"/>
          <w:szCs w:val="24"/>
        </w:rPr>
        <w:t>.com</w:t>
      </w:r>
    </w:p>
    <w:p w14:paraId="28CE21F3" w14:textId="77777777" w:rsidR="001E74FE" w:rsidRDefault="001E74FE" w:rsidP="00701BB1">
      <w:pPr>
        <w:rPr>
          <w:rFonts w:asciiTheme="minorHAnsi" w:hAnsiTheme="minorHAnsi"/>
        </w:rPr>
      </w:pPr>
    </w:p>
    <w:p w14:paraId="7EA0C2E8" w14:textId="786239AF" w:rsidR="008231A2" w:rsidRDefault="008231A2">
      <w:pPr>
        <w:jc w:val="left"/>
        <w:rPr>
          <w:rFonts w:asciiTheme="minorHAnsi" w:hAnsiTheme="minorHAnsi"/>
        </w:rPr>
      </w:pPr>
      <w:r>
        <w:rPr>
          <w:rFonts w:asciiTheme="minorHAnsi" w:hAnsiTheme="minorHAnsi"/>
        </w:rPr>
        <w:br w:type="page"/>
      </w:r>
    </w:p>
    <w:p w14:paraId="6B4BF511" w14:textId="77777777" w:rsidR="008231A2" w:rsidRDefault="008231A2" w:rsidP="00701BB1">
      <w:pPr>
        <w:rPr>
          <w:rFonts w:asciiTheme="minorHAnsi" w:hAnsiTheme="minorHAnsi"/>
        </w:rPr>
      </w:pPr>
    </w:p>
    <w:p w14:paraId="10A40F92" w14:textId="5BBD5D74" w:rsidR="007F3FE6" w:rsidRPr="007F3FE6" w:rsidRDefault="007F3FE6" w:rsidP="00701BB1">
      <w:pPr>
        <w:rPr>
          <w:rFonts w:asciiTheme="minorHAnsi" w:hAnsiTheme="minorHAnsi"/>
          <w:b/>
        </w:rPr>
      </w:pPr>
      <w:r w:rsidRPr="007F3FE6">
        <w:rPr>
          <w:rFonts w:asciiTheme="minorHAnsi" w:hAnsiTheme="minorHAnsi"/>
          <w:b/>
        </w:rPr>
        <w:t>Pharmacy:</w:t>
      </w:r>
    </w:p>
    <w:p w14:paraId="0E5B32ED" w14:textId="77777777" w:rsidR="007F3FE6" w:rsidRDefault="007F3FE6" w:rsidP="00701BB1">
      <w:pPr>
        <w:rPr>
          <w:rFonts w:asciiTheme="minorHAnsi" w:hAnsiTheme="minorHAnsi"/>
        </w:rPr>
      </w:pPr>
    </w:p>
    <w:p w14:paraId="3727D341" w14:textId="77777777" w:rsidR="007F3FE6" w:rsidRDefault="007F3FE6" w:rsidP="00701BB1">
      <w:pPr>
        <w:rPr>
          <w:rFonts w:asciiTheme="minorHAnsi" w:hAnsiTheme="minorHAnsi"/>
        </w:rPr>
      </w:pPr>
    </w:p>
    <w:p w14:paraId="0DE03E02" w14:textId="77777777" w:rsidR="007F3FE6" w:rsidRDefault="007F3FE6" w:rsidP="00701BB1">
      <w:pPr>
        <w:rPr>
          <w:rFonts w:asciiTheme="minorHAnsi" w:hAnsiTheme="minorHAnsi"/>
        </w:rPr>
      </w:pPr>
    </w:p>
    <w:p w14:paraId="6EB77A96" w14:textId="0FE6BE9C" w:rsidR="007F3FE6" w:rsidRDefault="007F3FE6" w:rsidP="00701BB1">
      <w:pPr>
        <w:rPr>
          <w:rFonts w:asciiTheme="minorHAnsi" w:hAnsiTheme="minorHAnsi"/>
        </w:rPr>
      </w:pPr>
      <w:r>
        <w:rPr>
          <w:rFonts w:asciiTheme="minorHAnsi" w:hAnsiTheme="minorHAnsi"/>
        </w:rPr>
        <w:t>Signed</w:t>
      </w:r>
      <w:r>
        <w:rPr>
          <w:rFonts w:asciiTheme="minorHAnsi" w:hAnsiTheme="minorHAnsi"/>
        </w:rPr>
        <w:tab/>
      </w:r>
      <w:r>
        <w:rPr>
          <w:rFonts w:asciiTheme="minorHAnsi" w:hAnsiTheme="minorHAnsi"/>
        </w:rPr>
        <w:tab/>
        <w:t>_____________________________________________________________</w:t>
      </w:r>
    </w:p>
    <w:p w14:paraId="222B32BA" w14:textId="77777777" w:rsidR="007F3FE6" w:rsidRDefault="007F3FE6" w:rsidP="00701BB1">
      <w:pPr>
        <w:rPr>
          <w:rFonts w:asciiTheme="minorHAnsi" w:hAnsiTheme="minorHAnsi"/>
        </w:rPr>
      </w:pPr>
    </w:p>
    <w:p w14:paraId="1AE7F8D3" w14:textId="77777777" w:rsidR="007F3FE6" w:rsidRDefault="007F3FE6" w:rsidP="00701BB1">
      <w:pPr>
        <w:rPr>
          <w:rFonts w:asciiTheme="minorHAnsi" w:hAnsiTheme="minorHAnsi"/>
        </w:rPr>
      </w:pPr>
    </w:p>
    <w:p w14:paraId="504172AB" w14:textId="77777777" w:rsidR="007F3FE6" w:rsidRDefault="007F3FE6" w:rsidP="00701BB1">
      <w:pPr>
        <w:rPr>
          <w:rFonts w:asciiTheme="minorHAnsi" w:hAnsiTheme="minorHAnsi"/>
        </w:rPr>
      </w:pPr>
    </w:p>
    <w:p w14:paraId="6E45CB0E" w14:textId="43973563" w:rsidR="007F3FE6" w:rsidRDefault="007F3FE6" w:rsidP="00701BB1">
      <w:pPr>
        <w:rPr>
          <w:rFonts w:asciiTheme="minorHAnsi" w:hAnsiTheme="minorHAnsi"/>
        </w:rPr>
      </w:pPr>
      <w:r>
        <w:rPr>
          <w:rFonts w:asciiTheme="minorHAnsi" w:hAnsiTheme="minorHAnsi"/>
        </w:rPr>
        <w:t>Print Name</w:t>
      </w:r>
      <w:r>
        <w:rPr>
          <w:rFonts w:asciiTheme="minorHAnsi" w:hAnsiTheme="minorHAnsi"/>
        </w:rPr>
        <w:tab/>
        <w:t>_____________________________________________________________</w:t>
      </w:r>
    </w:p>
    <w:p w14:paraId="6CFEB05F" w14:textId="77777777" w:rsidR="007F3FE6" w:rsidRDefault="007F3FE6" w:rsidP="00701BB1">
      <w:pPr>
        <w:rPr>
          <w:rFonts w:asciiTheme="minorHAnsi" w:hAnsiTheme="minorHAnsi"/>
        </w:rPr>
      </w:pPr>
    </w:p>
    <w:p w14:paraId="6409A662" w14:textId="77777777" w:rsidR="007F3FE6" w:rsidRDefault="007F3FE6" w:rsidP="00701BB1">
      <w:pPr>
        <w:rPr>
          <w:rFonts w:asciiTheme="minorHAnsi" w:hAnsiTheme="minorHAnsi"/>
        </w:rPr>
      </w:pPr>
    </w:p>
    <w:p w14:paraId="6140DE7B" w14:textId="77777777" w:rsidR="007F3FE6" w:rsidRDefault="007F3FE6" w:rsidP="00701BB1">
      <w:pPr>
        <w:rPr>
          <w:rFonts w:asciiTheme="minorHAnsi" w:hAnsiTheme="minorHAnsi"/>
        </w:rPr>
      </w:pPr>
    </w:p>
    <w:p w14:paraId="69592B9C" w14:textId="4FF0CD87" w:rsidR="007F3FE6" w:rsidRDefault="007F3FE6" w:rsidP="00701BB1">
      <w:pPr>
        <w:rPr>
          <w:rFonts w:asciiTheme="minorHAnsi" w:hAnsiTheme="minorHAnsi"/>
        </w:rPr>
      </w:pPr>
      <w:r>
        <w:rPr>
          <w:rFonts w:asciiTheme="minorHAnsi" w:hAnsiTheme="minorHAnsi"/>
        </w:rPr>
        <w:t>On Behalf Of</w:t>
      </w:r>
      <w:r>
        <w:rPr>
          <w:rFonts w:asciiTheme="minorHAnsi" w:hAnsiTheme="minorHAnsi"/>
        </w:rPr>
        <w:tab/>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_____________________________________________________________</w:t>
      </w:r>
    </w:p>
    <w:p w14:paraId="00F60353" w14:textId="77777777" w:rsidR="007F3FE6" w:rsidRDefault="007F3FE6" w:rsidP="00701BB1">
      <w:pPr>
        <w:rPr>
          <w:rFonts w:asciiTheme="minorHAnsi" w:hAnsiTheme="minorHAnsi"/>
        </w:rPr>
      </w:pPr>
    </w:p>
    <w:p w14:paraId="78EA2BDD" w14:textId="77777777" w:rsidR="007F3FE6" w:rsidRDefault="007F3FE6" w:rsidP="00701BB1">
      <w:pPr>
        <w:rPr>
          <w:rFonts w:asciiTheme="minorHAnsi" w:hAnsiTheme="minorHAnsi"/>
        </w:rPr>
      </w:pPr>
    </w:p>
    <w:p w14:paraId="073F3D04" w14:textId="77777777" w:rsidR="007F3FE6" w:rsidRDefault="007F3FE6" w:rsidP="00701BB1">
      <w:pPr>
        <w:rPr>
          <w:rFonts w:asciiTheme="minorHAnsi" w:hAnsiTheme="minorHAnsi"/>
        </w:rPr>
      </w:pPr>
    </w:p>
    <w:p w14:paraId="4AA1BDA3" w14:textId="39F5014A" w:rsidR="007F3FE6" w:rsidRDefault="007F3FE6" w:rsidP="00701BB1">
      <w:pPr>
        <w:rPr>
          <w:rFonts w:asciiTheme="minorHAnsi" w:hAnsiTheme="minorHAnsi"/>
        </w:rPr>
      </w:pPr>
      <w:r>
        <w:rPr>
          <w:rFonts w:asciiTheme="minorHAnsi" w:hAnsiTheme="minorHAnsi"/>
        </w:rPr>
        <w:t>Date</w:t>
      </w:r>
      <w:r>
        <w:rPr>
          <w:rFonts w:asciiTheme="minorHAnsi" w:hAnsiTheme="minorHAnsi"/>
        </w:rPr>
        <w:tab/>
      </w:r>
      <w:r>
        <w:rPr>
          <w:rFonts w:asciiTheme="minorHAnsi" w:hAnsiTheme="minorHAnsi"/>
        </w:rPr>
        <w:tab/>
        <w:t>_____________________________________________________________</w:t>
      </w:r>
    </w:p>
    <w:p w14:paraId="13A69A47" w14:textId="77777777" w:rsidR="007F3FE6" w:rsidRDefault="007F3FE6" w:rsidP="00701BB1">
      <w:pPr>
        <w:rPr>
          <w:rFonts w:asciiTheme="minorHAnsi" w:hAnsiTheme="minorHAnsi"/>
        </w:rPr>
      </w:pPr>
    </w:p>
    <w:p w14:paraId="797962AB" w14:textId="77777777" w:rsidR="007F3FE6" w:rsidRDefault="007F3FE6" w:rsidP="00701BB1">
      <w:pPr>
        <w:rPr>
          <w:rFonts w:asciiTheme="minorHAnsi" w:hAnsiTheme="minorHAnsi"/>
        </w:rPr>
      </w:pPr>
    </w:p>
    <w:p w14:paraId="6A201747" w14:textId="77777777" w:rsidR="007F3FE6" w:rsidRDefault="007F3FE6" w:rsidP="00701BB1">
      <w:pPr>
        <w:rPr>
          <w:rFonts w:asciiTheme="minorHAnsi" w:hAnsiTheme="minorHAnsi"/>
        </w:rPr>
      </w:pPr>
    </w:p>
    <w:p w14:paraId="6C29E9B7" w14:textId="77777777" w:rsidR="007F3FE6" w:rsidRDefault="007F3FE6" w:rsidP="00701BB1">
      <w:pPr>
        <w:rPr>
          <w:rFonts w:asciiTheme="minorHAnsi" w:hAnsiTheme="minorHAnsi"/>
        </w:rPr>
      </w:pPr>
    </w:p>
    <w:p w14:paraId="0AB71432" w14:textId="77777777" w:rsidR="007F3FE6" w:rsidRDefault="007F3FE6" w:rsidP="00701BB1">
      <w:pPr>
        <w:rPr>
          <w:rFonts w:asciiTheme="minorHAnsi" w:hAnsiTheme="minorHAnsi"/>
        </w:rPr>
      </w:pPr>
    </w:p>
    <w:p w14:paraId="2C8E689B" w14:textId="6E4FBCC0" w:rsidR="007F3FE6" w:rsidRPr="007F3FE6" w:rsidRDefault="007F3FE6" w:rsidP="00701BB1">
      <w:pPr>
        <w:rPr>
          <w:rFonts w:asciiTheme="minorHAnsi" w:hAnsiTheme="minorHAnsi"/>
          <w:b/>
        </w:rPr>
      </w:pPr>
      <w:r w:rsidRPr="007F3FE6">
        <w:rPr>
          <w:rFonts w:asciiTheme="minorHAnsi" w:hAnsiTheme="minorHAnsi"/>
          <w:b/>
        </w:rPr>
        <w:t xml:space="preserve">Renaissance at </w:t>
      </w:r>
      <w:proofErr w:type="spellStart"/>
      <w:r w:rsidRPr="007F3FE6">
        <w:rPr>
          <w:rFonts w:asciiTheme="minorHAnsi" w:hAnsiTheme="minorHAnsi"/>
          <w:b/>
        </w:rPr>
        <w:t>Drugline</w:t>
      </w:r>
      <w:proofErr w:type="spellEnd"/>
      <w:r w:rsidRPr="007F3FE6">
        <w:rPr>
          <w:rFonts w:asciiTheme="minorHAnsi" w:hAnsiTheme="minorHAnsi"/>
          <w:b/>
        </w:rPr>
        <w:t xml:space="preserve"> Lancashire:</w:t>
      </w:r>
    </w:p>
    <w:p w14:paraId="40CB21E6" w14:textId="77777777" w:rsidR="007F3FE6" w:rsidRDefault="007F3FE6" w:rsidP="00701BB1">
      <w:pPr>
        <w:rPr>
          <w:rFonts w:asciiTheme="minorHAnsi" w:hAnsiTheme="minorHAnsi"/>
        </w:rPr>
      </w:pPr>
    </w:p>
    <w:p w14:paraId="040905AB" w14:textId="77777777" w:rsidR="007F3FE6" w:rsidRDefault="007F3FE6" w:rsidP="007F3FE6">
      <w:pPr>
        <w:rPr>
          <w:rFonts w:asciiTheme="minorHAnsi" w:hAnsiTheme="minorHAnsi"/>
        </w:rPr>
      </w:pPr>
    </w:p>
    <w:p w14:paraId="692B2498" w14:textId="77777777" w:rsidR="007F3FE6" w:rsidRDefault="007F3FE6" w:rsidP="007F3FE6">
      <w:pPr>
        <w:rPr>
          <w:rFonts w:asciiTheme="minorHAnsi" w:hAnsiTheme="minorHAnsi"/>
        </w:rPr>
      </w:pPr>
    </w:p>
    <w:p w14:paraId="74B9A68E" w14:textId="77777777" w:rsidR="007F3FE6" w:rsidRDefault="007F3FE6" w:rsidP="007F3FE6">
      <w:pPr>
        <w:rPr>
          <w:rFonts w:asciiTheme="minorHAnsi" w:hAnsiTheme="minorHAnsi"/>
        </w:rPr>
      </w:pPr>
      <w:r>
        <w:rPr>
          <w:rFonts w:asciiTheme="minorHAnsi" w:hAnsiTheme="minorHAnsi"/>
        </w:rPr>
        <w:t>Signed</w:t>
      </w:r>
      <w:r>
        <w:rPr>
          <w:rFonts w:asciiTheme="minorHAnsi" w:hAnsiTheme="minorHAnsi"/>
        </w:rPr>
        <w:tab/>
      </w:r>
      <w:r>
        <w:rPr>
          <w:rFonts w:asciiTheme="minorHAnsi" w:hAnsiTheme="minorHAnsi"/>
        </w:rPr>
        <w:tab/>
        <w:t>_____________________________________________________________</w:t>
      </w:r>
    </w:p>
    <w:p w14:paraId="11377F03" w14:textId="77777777" w:rsidR="007F3FE6" w:rsidRDefault="007F3FE6" w:rsidP="007F3FE6">
      <w:pPr>
        <w:rPr>
          <w:rFonts w:asciiTheme="minorHAnsi" w:hAnsiTheme="minorHAnsi"/>
        </w:rPr>
      </w:pPr>
    </w:p>
    <w:p w14:paraId="1EF7F30A" w14:textId="77777777" w:rsidR="007F3FE6" w:rsidRDefault="007F3FE6" w:rsidP="007F3FE6">
      <w:pPr>
        <w:rPr>
          <w:rFonts w:asciiTheme="minorHAnsi" w:hAnsiTheme="minorHAnsi"/>
        </w:rPr>
      </w:pPr>
    </w:p>
    <w:p w14:paraId="7F8CCD6E" w14:textId="77777777" w:rsidR="007F3FE6" w:rsidRDefault="007F3FE6" w:rsidP="007F3FE6">
      <w:pPr>
        <w:rPr>
          <w:rFonts w:asciiTheme="minorHAnsi" w:hAnsiTheme="minorHAnsi"/>
        </w:rPr>
      </w:pPr>
    </w:p>
    <w:p w14:paraId="57B20293" w14:textId="6319A6C7" w:rsidR="007F3FE6" w:rsidRDefault="007F3FE6" w:rsidP="007F3FE6">
      <w:pPr>
        <w:rPr>
          <w:rFonts w:asciiTheme="minorHAnsi" w:hAnsiTheme="minorHAnsi"/>
        </w:rPr>
      </w:pPr>
      <w:r>
        <w:rPr>
          <w:rFonts w:asciiTheme="minorHAnsi" w:hAnsiTheme="minorHAnsi"/>
        </w:rPr>
        <w:t>Print Name</w:t>
      </w:r>
      <w:r>
        <w:rPr>
          <w:rFonts w:asciiTheme="minorHAnsi" w:hAnsiTheme="minorHAnsi"/>
        </w:rPr>
        <w:tab/>
        <w:t>_____________________________________________________________</w:t>
      </w:r>
    </w:p>
    <w:p w14:paraId="19105F73" w14:textId="77777777" w:rsidR="007F3FE6" w:rsidRDefault="007F3FE6" w:rsidP="007F3FE6">
      <w:pPr>
        <w:rPr>
          <w:rFonts w:asciiTheme="minorHAnsi" w:hAnsiTheme="minorHAnsi"/>
        </w:rPr>
      </w:pPr>
    </w:p>
    <w:p w14:paraId="242A6B96" w14:textId="77777777" w:rsidR="007F3FE6" w:rsidRDefault="007F3FE6" w:rsidP="007F3FE6">
      <w:pPr>
        <w:rPr>
          <w:rFonts w:asciiTheme="minorHAnsi" w:hAnsiTheme="minorHAnsi"/>
        </w:rPr>
      </w:pPr>
    </w:p>
    <w:p w14:paraId="29338D24" w14:textId="77777777" w:rsidR="007F3FE6" w:rsidRDefault="007F3FE6" w:rsidP="007F3FE6">
      <w:pPr>
        <w:rPr>
          <w:rFonts w:asciiTheme="minorHAnsi" w:hAnsiTheme="minorHAnsi"/>
        </w:rPr>
      </w:pPr>
    </w:p>
    <w:p w14:paraId="02303483" w14:textId="77777777" w:rsidR="007F3FE6" w:rsidRPr="00155C1D" w:rsidRDefault="007F3FE6" w:rsidP="007F3FE6">
      <w:pPr>
        <w:rPr>
          <w:rFonts w:asciiTheme="minorHAnsi" w:hAnsiTheme="minorHAnsi"/>
        </w:rPr>
      </w:pPr>
      <w:r>
        <w:rPr>
          <w:rFonts w:asciiTheme="minorHAnsi" w:hAnsiTheme="minorHAnsi"/>
        </w:rPr>
        <w:t>Date</w:t>
      </w:r>
      <w:r>
        <w:rPr>
          <w:rFonts w:asciiTheme="minorHAnsi" w:hAnsiTheme="minorHAnsi"/>
        </w:rPr>
        <w:tab/>
      </w:r>
      <w:r>
        <w:rPr>
          <w:rFonts w:asciiTheme="minorHAnsi" w:hAnsiTheme="minorHAnsi"/>
        </w:rPr>
        <w:tab/>
        <w:t>_____________________________________________________________</w:t>
      </w:r>
    </w:p>
    <w:p w14:paraId="4BE03E0F" w14:textId="77777777" w:rsidR="007F3FE6" w:rsidRPr="00155C1D" w:rsidRDefault="007F3FE6" w:rsidP="00701BB1">
      <w:pPr>
        <w:rPr>
          <w:rFonts w:asciiTheme="minorHAnsi" w:hAnsiTheme="minorHAnsi"/>
        </w:rPr>
      </w:pPr>
    </w:p>
    <w:sectPr w:rsidR="007F3FE6" w:rsidRPr="00155C1D" w:rsidSect="003A0E78">
      <w:footerReference w:type="default" r:id="rId11"/>
      <w:pgSz w:w="11906" w:h="16838"/>
      <w:pgMar w:top="1440" w:right="720" w:bottom="144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CA658" w14:textId="77777777" w:rsidR="0089247C" w:rsidRDefault="0089247C" w:rsidP="00AA69C9">
      <w:pPr>
        <w:pStyle w:val="ListParagraph"/>
      </w:pPr>
      <w:r>
        <w:separator/>
      </w:r>
    </w:p>
  </w:endnote>
  <w:endnote w:type="continuationSeparator" w:id="0">
    <w:p w14:paraId="2E918683" w14:textId="77777777" w:rsidR="0089247C" w:rsidRDefault="0089247C" w:rsidP="00AA69C9">
      <w:pPr>
        <w:pStyle w:val="List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935874"/>
      <w:docPartObj>
        <w:docPartGallery w:val="Page Numbers (Bottom of Page)"/>
        <w:docPartUnique/>
      </w:docPartObj>
    </w:sdtPr>
    <w:sdtEndPr>
      <w:rPr>
        <w:noProof/>
      </w:rPr>
    </w:sdtEndPr>
    <w:sdtContent>
      <w:p w14:paraId="03E6A510" w14:textId="041563B0" w:rsidR="00FD408B" w:rsidRDefault="00FD408B">
        <w:pPr>
          <w:pStyle w:val="Footer"/>
          <w:jc w:val="center"/>
        </w:pPr>
        <w:r>
          <w:fldChar w:fldCharType="begin"/>
        </w:r>
        <w:r>
          <w:instrText xml:space="preserve"> PAGE   \* MERGEFORMAT </w:instrText>
        </w:r>
        <w:r>
          <w:fldChar w:fldCharType="separate"/>
        </w:r>
        <w:r w:rsidR="00C31BFC">
          <w:rPr>
            <w:noProof/>
          </w:rPr>
          <w:t>7</w:t>
        </w:r>
        <w:r>
          <w:rPr>
            <w:noProof/>
          </w:rPr>
          <w:fldChar w:fldCharType="end"/>
        </w:r>
      </w:p>
    </w:sdtContent>
  </w:sdt>
  <w:p w14:paraId="4256FFF3" w14:textId="77777777" w:rsidR="00F54A08" w:rsidRDefault="00F54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28B60" w14:textId="77777777" w:rsidR="0089247C" w:rsidRDefault="0089247C" w:rsidP="00AA69C9">
      <w:pPr>
        <w:pStyle w:val="ListParagraph"/>
      </w:pPr>
      <w:r>
        <w:separator/>
      </w:r>
    </w:p>
  </w:footnote>
  <w:footnote w:type="continuationSeparator" w:id="0">
    <w:p w14:paraId="50DF6954" w14:textId="77777777" w:rsidR="0089247C" w:rsidRDefault="0089247C" w:rsidP="00AA69C9">
      <w:pPr>
        <w:pStyle w:val="ListParagraph"/>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010F"/>
    <w:multiLevelType w:val="hybridMultilevel"/>
    <w:tmpl w:val="386E365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7F157A1"/>
    <w:multiLevelType w:val="hybridMultilevel"/>
    <w:tmpl w:val="07022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2A64F0"/>
    <w:multiLevelType w:val="hybridMultilevel"/>
    <w:tmpl w:val="415CB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C2086"/>
    <w:multiLevelType w:val="hybridMultilevel"/>
    <w:tmpl w:val="C86AF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40222"/>
    <w:multiLevelType w:val="hybridMultilevel"/>
    <w:tmpl w:val="9C4E03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375CD"/>
    <w:multiLevelType w:val="multilevel"/>
    <w:tmpl w:val="FFD8A206"/>
    <w:lvl w:ilvl="0">
      <w:start w:val="3"/>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15:restartNumberingAfterBreak="0">
    <w:nsid w:val="20837387"/>
    <w:multiLevelType w:val="hybridMultilevel"/>
    <w:tmpl w:val="DB70FD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2F72641"/>
    <w:multiLevelType w:val="hybridMultilevel"/>
    <w:tmpl w:val="E1CE619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5441121"/>
    <w:multiLevelType w:val="multilevel"/>
    <w:tmpl w:val="829622CE"/>
    <w:lvl w:ilvl="0">
      <w:start w:val="1"/>
      <w:numFmt w:val="decimal"/>
      <w:lvlText w:val="%1."/>
      <w:lvlJc w:val="left"/>
      <w:pPr>
        <w:ind w:left="2487" w:hanging="360"/>
      </w:pPr>
      <w:rPr>
        <w:rFonts w:cs="Times New Roman" w:hint="default"/>
      </w:rPr>
    </w:lvl>
    <w:lvl w:ilvl="1">
      <w:start w:val="1"/>
      <w:numFmt w:val="decimal"/>
      <w:isLgl/>
      <w:lvlText w:val="%1.%2"/>
      <w:lvlJc w:val="left"/>
      <w:pPr>
        <w:ind w:left="2487" w:hanging="360"/>
      </w:pPr>
      <w:rPr>
        <w:rFonts w:cs="Times New Roman" w:hint="default"/>
      </w:rPr>
    </w:lvl>
    <w:lvl w:ilvl="2">
      <w:start w:val="1"/>
      <w:numFmt w:val="decimal"/>
      <w:isLgl/>
      <w:lvlText w:val="%1.%2.%3"/>
      <w:lvlJc w:val="left"/>
      <w:pPr>
        <w:ind w:left="2847" w:hanging="720"/>
      </w:pPr>
      <w:rPr>
        <w:rFonts w:cs="Times New Roman" w:hint="default"/>
      </w:rPr>
    </w:lvl>
    <w:lvl w:ilvl="3">
      <w:start w:val="1"/>
      <w:numFmt w:val="decimal"/>
      <w:isLgl/>
      <w:lvlText w:val="%1.%2.%3.%4"/>
      <w:lvlJc w:val="left"/>
      <w:pPr>
        <w:ind w:left="2847" w:hanging="720"/>
      </w:pPr>
      <w:rPr>
        <w:rFonts w:cs="Times New Roman" w:hint="default"/>
      </w:rPr>
    </w:lvl>
    <w:lvl w:ilvl="4">
      <w:start w:val="1"/>
      <w:numFmt w:val="decimal"/>
      <w:isLgl/>
      <w:lvlText w:val="%1.%2.%3.%4.%5"/>
      <w:lvlJc w:val="left"/>
      <w:pPr>
        <w:ind w:left="3207" w:hanging="1080"/>
      </w:pPr>
      <w:rPr>
        <w:rFonts w:cs="Times New Roman" w:hint="default"/>
      </w:rPr>
    </w:lvl>
    <w:lvl w:ilvl="5">
      <w:start w:val="1"/>
      <w:numFmt w:val="decimal"/>
      <w:isLgl/>
      <w:lvlText w:val="%1.%2.%3.%4.%5.%6"/>
      <w:lvlJc w:val="left"/>
      <w:pPr>
        <w:ind w:left="3207" w:hanging="1080"/>
      </w:pPr>
      <w:rPr>
        <w:rFonts w:cs="Times New Roman" w:hint="default"/>
      </w:rPr>
    </w:lvl>
    <w:lvl w:ilvl="6">
      <w:start w:val="1"/>
      <w:numFmt w:val="decimal"/>
      <w:isLgl/>
      <w:lvlText w:val="%1.%2.%3.%4.%5.%6.%7"/>
      <w:lvlJc w:val="left"/>
      <w:pPr>
        <w:ind w:left="3567" w:hanging="1440"/>
      </w:pPr>
      <w:rPr>
        <w:rFonts w:cs="Times New Roman" w:hint="default"/>
      </w:rPr>
    </w:lvl>
    <w:lvl w:ilvl="7">
      <w:start w:val="1"/>
      <w:numFmt w:val="decimal"/>
      <w:isLgl/>
      <w:lvlText w:val="%1.%2.%3.%4.%5.%6.%7.%8"/>
      <w:lvlJc w:val="left"/>
      <w:pPr>
        <w:ind w:left="3567" w:hanging="1440"/>
      </w:pPr>
      <w:rPr>
        <w:rFonts w:cs="Times New Roman" w:hint="default"/>
      </w:rPr>
    </w:lvl>
    <w:lvl w:ilvl="8">
      <w:start w:val="1"/>
      <w:numFmt w:val="decimal"/>
      <w:isLgl/>
      <w:lvlText w:val="%1.%2.%3.%4.%5.%6.%7.%8.%9"/>
      <w:lvlJc w:val="left"/>
      <w:pPr>
        <w:ind w:left="3927" w:hanging="1800"/>
      </w:pPr>
      <w:rPr>
        <w:rFonts w:cs="Times New Roman" w:hint="default"/>
      </w:rPr>
    </w:lvl>
  </w:abstractNum>
  <w:abstractNum w:abstractNumId="9" w15:restartNumberingAfterBreak="0">
    <w:nsid w:val="45D23A38"/>
    <w:multiLevelType w:val="hybridMultilevel"/>
    <w:tmpl w:val="61CC5D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4A3576"/>
    <w:multiLevelType w:val="hybridMultilevel"/>
    <w:tmpl w:val="7BBA0ED2"/>
    <w:lvl w:ilvl="0" w:tplc="10C247D0">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6254066E"/>
    <w:multiLevelType w:val="hybridMultilevel"/>
    <w:tmpl w:val="CAA24C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B5C79B9"/>
    <w:multiLevelType w:val="hybridMultilevel"/>
    <w:tmpl w:val="3998F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941016"/>
    <w:multiLevelType w:val="hybridMultilevel"/>
    <w:tmpl w:val="846CC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E058D8"/>
    <w:multiLevelType w:val="multilevel"/>
    <w:tmpl w:val="1A626E8E"/>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16cid:durableId="588079870">
    <w:abstractNumId w:val="8"/>
  </w:num>
  <w:num w:numId="2" w16cid:durableId="1861433964">
    <w:abstractNumId w:val="11"/>
  </w:num>
  <w:num w:numId="3" w16cid:durableId="1872913863">
    <w:abstractNumId w:val="7"/>
  </w:num>
  <w:num w:numId="4" w16cid:durableId="1127434650">
    <w:abstractNumId w:val="5"/>
  </w:num>
  <w:num w:numId="5" w16cid:durableId="1451782014">
    <w:abstractNumId w:val="9"/>
  </w:num>
  <w:num w:numId="6" w16cid:durableId="1737706226">
    <w:abstractNumId w:val="14"/>
  </w:num>
  <w:num w:numId="7" w16cid:durableId="1927836721">
    <w:abstractNumId w:val="0"/>
  </w:num>
  <w:num w:numId="8" w16cid:durableId="1912765887">
    <w:abstractNumId w:val="12"/>
  </w:num>
  <w:num w:numId="9" w16cid:durableId="324165002">
    <w:abstractNumId w:val="6"/>
  </w:num>
  <w:num w:numId="10" w16cid:durableId="1504122382">
    <w:abstractNumId w:val="10"/>
  </w:num>
  <w:num w:numId="11" w16cid:durableId="99186363">
    <w:abstractNumId w:val="1"/>
  </w:num>
  <w:num w:numId="12" w16cid:durableId="513616864">
    <w:abstractNumId w:val="3"/>
  </w:num>
  <w:num w:numId="13" w16cid:durableId="965815949">
    <w:abstractNumId w:val="4"/>
  </w:num>
  <w:num w:numId="14" w16cid:durableId="1553274318">
    <w:abstractNumId w:val="2"/>
  </w:num>
  <w:num w:numId="15" w16cid:durableId="16124400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7EB"/>
    <w:rsid w:val="00021729"/>
    <w:rsid w:val="0002496E"/>
    <w:rsid w:val="00025BE2"/>
    <w:rsid w:val="00030321"/>
    <w:rsid w:val="00032E42"/>
    <w:rsid w:val="0003370B"/>
    <w:rsid w:val="00034D64"/>
    <w:rsid w:val="000377E4"/>
    <w:rsid w:val="0004012D"/>
    <w:rsid w:val="00042880"/>
    <w:rsid w:val="00045291"/>
    <w:rsid w:val="000471EE"/>
    <w:rsid w:val="00051035"/>
    <w:rsid w:val="000557B0"/>
    <w:rsid w:val="00057A96"/>
    <w:rsid w:val="000632E6"/>
    <w:rsid w:val="000676BA"/>
    <w:rsid w:val="00070A8D"/>
    <w:rsid w:val="00075656"/>
    <w:rsid w:val="00080F54"/>
    <w:rsid w:val="00085C03"/>
    <w:rsid w:val="000A70D4"/>
    <w:rsid w:val="000B4751"/>
    <w:rsid w:val="000B542A"/>
    <w:rsid w:val="000D19DB"/>
    <w:rsid w:val="000D487D"/>
    <w:rsid w:val="000E296F"/>
    <w:rsid w:val="000E78D0"/>
    <w:rsid w:val="000F0B56"/>
    <w:rsid w:val="000F26FC"/>
    <w:rsid w:val="000F3114"/>
    <w:rsid w:val="000F7ACD"/>
    <w:rsid w:val="00102586"/>
    <w:rsid w:val="0010756B"/>
    <w:rsid w:val="0012135B"/>
    <w:rsid w:val="001272BE"/>
    <w:rsid w:val="00155C1D"/>
    <w:rsid w:val="00156D40"/>
    <w:rsid w:val="00157151"/>
    <w:rsid w:val="00162D03"/>
    <w:rsid w:val="001639B7"/>
    <w:rsid w:val="00164327"/>
    <w:rsid w:val="001761CB"/>
    <w:rsid w:val="00182AA7"/>
    <w:rsid w:val="001864DC"/>
    <w:rsid w:val="001902C9"/>
    <w:rsid w:val="0019139E"/>
    <w:rsid w:val="001A162D"/>
    <w:rsid w:val="001A22E4"/>
    <w:rsid w:val="001B30EB"/>
    <w:rsid w:val="001B5E3F"/>
    <w:rsid w:val="001C2DEE"/>
    <w:rsid w:val="001D03BC"/>
    <w:rsid w:val="001D3E7D"/>
    <w:rsid w:val="001D78CC"/>
    <w:rsid w:val="001D7DE7"/>
    <w:rsid w:val="001E19B6"/>
    <w:rsid w:val="001E448E"/>
    <w:rsid w:val="001E74FE"/>
    <w:rsid w:val="001F0341"/>
    <w:rsid w:val="002011E9"/>
    <w:rsid w:val="00215178"/>
    <w:rsid w:val="00220CB8"/>
    <w:rsid w:val="00221F2F"/>
    <w:rsid w:val="00227920"/>
    <w:rsid w:val="00227F4D"/>
    <w:rsid w:val="0023245D"/>
    <w:rsid w:val="00236845"/>
    <w:rsid w:val="0023690C"/>
    <w:rsid w:val="00241397"/>
    <w:rsid w:val="00250255"/>
    <w:rsid w:val="00250F19"/>
    <w:rsid w:val="00252DA1"/>
    <w:rsid w:val="00260934"/>
    <w:rsid w:val="002674DC"/>
    <w:rsid w:val="0027412C"/>
    <w:rsid w:val="002752C7"/>
    <w:rsid w:val="0027630F"/>
    <w:rsid w:val="00283A23"/>
    <w:rsid w:val="00292C68"/>
    <w:rsid w:val="00294D12"/>
    <w:rsid w:val="002A0AF0"/>
    <w:rsid w:val="002A3748"/>
    <w:rsid w:val="002A57BC"/>
    <w:rsid w:val="002A74F4"/>
    <w:rsid w:val="002B1FEA"/>
    <w:rsid w:val="002B2525"/>
    <w:rsid w:val="002C0454"/>
    <w:rsid w:val="002C113A"/>
    <w:rsid w:val="002C5869"/>
    <w:rsid w:val="002D169B"/>
    <w:rsid w:val="002D5819"/>
    <w:rsid w:val="002E55DC"/>
    <w:rsid w:val="002F0853"/>
    <w:rsid w:val="002F1411"/>
    <w:rsid w:val="002F1D4B"/>
    <w:rsid w:val="002F474E"/>
    <w:rsid w:val="002F5D45"/>
    <w:rsid w:val="0030048A"/>
    <w:rsid w:val="00304229"/>
    <w:rsid w:val="0031352E"/>
    <w:rsid w:val="00320EBE"/>
    <w:rsid w:val="00325F60"/>
    <w:rsid w:val="003305B0"/>
    <w:rsid w:val="00340363"/>
    <w:rsid w:val="00360354"/>
    <w:rsid w:val="00360729"/>
    <w:rsid w:val="003622FE"/>
    <w:rsid w:val="003639BE"/>
    <w:rsid w:val="003643A8"/>
    <w:rsid w:val="0036523B"/>
    <w:rsid w:val="00365D19"/>
    <w:rsid w:val="00365EF7"/>
    <w:rsid w:val="003661A5"/>
    <w:rsid w:val="00374D5D"/>
    <w:rsid w:val="003753C4"/>
    <w:rsid w:val="00384F64"/>
    <w:rsid w:val="003930E3"/>
    <w:rsid w:val="0039392E"/>
    <w:rsid w:val="00396295"/>
    <w:rsid w:val="003A0E78"/>
    <w:rsid w:val="003A1303"/>
    <w:rsid w:val="003A3F45"/>
    <w:rsid w:val="003B0665"/>
    <w:rsid w:val="003B608D"/>
    <w:rsid w:val="003C1B0F"/>
    <w:rsid w:val="003E1A70"/>
    <w:rsid w:val="003E6A9C"/>
    <w:rsid w:val="003F5FCE"/>
    <w:rsid w:val="00404380"/>
    <w:rsid w:val="00422E41"/>
    <w:rsid w:val="00422F55"/>
    <w:rsid w:val="004237CD"/>
    <w:rsid w:val="004279D9"/>
    <w:rsid w:val="0043014B"/>
    <w:rsid w:val="004323C9"/>
    <w:rsid w:val="00447BD2"/>
    <w:rsid w:val="00451241"/>
    <w:rsid w:val="00453B5D"/>
    <w:rsid w:val="004602C6"/>
    <w:rsid w:val="00465BF2"/>
    <w:rsid w:val="0047189B"/>
    <w:rsid w:val="004832F4"/>
    <w:rsid w:val="00486564"/>
    <w:rsid w:val="0048685C"/>
    <w:rsid w:val="0049093A"/>
    <w:rsid w:val="004927EB"/>
    <w:rsid w:val="00495DD7"/>
    <w:rsid w:val="004A4ACD"/>
    <w:rsid w:val="004A5D3C"/>
    <w:rsid w:val="004A784D"/>
    <w:rsid w:val="004B08DA"/>
    <w:rsid w:val="004B17FD"/>
    <w:rsid w:val="004B7B2A"/>
    <w:rsid w:val="004C3DA2"/>
    <w:rsid w:val="004D2635"/>
    <w:rsid w:val="004D6B90"/>
    <w:rsid w:val="004D75DA"/>
    <w:rsid w:val="004E245D"/>
    <w:rsid w:val="004E39DE"/>
    <w:rsid w:val="004F1E78"/>
    <w:rsid w:val="004F798B"/>
    <w:rsid w:val="0050395D"/>
    <w:rsid w:val="005043DD"/>
    <w:rsid w:val="0050578B"/>
    <w:rsid w:val="005070F7"/>
    <w:rsid w:val="005078DB"/>
    <w:rsid w:val="00514CB1"/>
    <w:rsid w:val="00520D73"/>
    <w:rsid w:val="005221E5"/>
    <w:rsid w:val="00523B65"/>
    <w:rsid w:val="005301B2"/>
    <w:rsid w:val="0053482E"/>
    <w:rsid w:val="005379F0"/>
    <w:rsid w:val="005415BB"/>
    <w:rsid w:val="00544BBB"/>
    <w:rsid w:val="00545E53"/>
    <w:rsid w:val="00547086"/>
    <w:rsid w:val="0054723B"/>
    <w:rsid w:val="005506CC"/>
    <w:rsid w:val="00552801"/>
    <w:rsid w:val="00553D91"/>
    <w:rsid w:val="005656B1"/>
    <w:rsid w:val="00567C3B"/>
    <w:rsid w:val="005753E5"/>
    <w:rsid w:val="0059783D"/>
    <w:rsid w:val="005A4291"/>
    <w:rsid w:val="005A7443"/>
    <w:rsid w:val="005D0A6B"/>
    <w:rsid w:val="005D6201"/>
    <w:rsid w:val="005F4285"/>
    <w:rsid w:val="005F65E8"/>
    <w:rsid w:val="005F75F5"/>
    <w:rsid w:val="005F7E90"/>
    <w:rsid w:val="00600871"/>
    <w:rsid w:val="00605D49"/>
    <w:rsid w:val="00610BCB"/>
    <w:rsid w:val="00622196"/>
    <w:rsid w:val="00622CFB"/>
    <w:rsid w:val="00624E6D"/>
    <w:rsid w:val="006263D4"/>
    <w:rsid w:val="00627212"/>
    <w:rsid w:val="00630BAA"/>
    <w:rsid w:val="00634473"/>
    <w:rsid w:val="0063751C"/>
    <w:rsid w:val="006417D5"/>
    <w:rsid w:val="00661136"/>
    <w:rsid w:val="00663B58"/>
    <w:rsid w:val="00667B65"/>
    <w:rsid w:val="00667E0D"/>
    <w:rsid w:val="006712FA"/>
    <w:rsid w:val="00672C2A"/>
    <w:rsid w:val="00672C8A"/>
    <w:rsid w:val="0068569F"/>
    <w:rsid w:val="00694061"/>
    <w:rsid w:val="00696CD9"/>
    <w:rsid w:val="006A1B54"/>
    <w:rsid w:val="006B0AC3"/>
    <w:rsid w:val="006B0B22"/>
    <w:rsid w:val="006B20DC"/>
    <w:rsid w:val="006B3E7D"/>
    <w:rsid w:val="006B4786"/>
    <w:rsid w:val="006C3EE0"/>
    <w:rsid w:val="006D58CE"/>
    <w:rsid w:val="006F2014"/>
    <w:rsid w:val="006F43E6"/>
    <w:rsid w:val="006F4CFE"/>
    <w:rsid w:val="006F5775"/>
    <w:rsid w:val="00701BB1"/>
    <w:rsid w:val="00703D65"/>
    <w:rsid w:val="00711AF9"/>
    <w:rsid w:val="007141D7"/>
    <w:rsid w:val="00721B2E"/>
    <w:rsid w:val="00722979"/>
    <w:rsid w:val="0072319A"/>
    <w:rsid w:val="00723879"/>
    <w:rsid w:val="00731079"/>
    <w:rsid w:val="007373FC"/>
    <w:rsid w:val="00742679"/>
    <w:rsid w:val="007448AD"/>
    <w:rsid w:val="00745042"/>
    <w:rsid w:val="007473DB"/>
    <w:rsid w:val="00753BB4"/>
    <w:rsid w:val="00762043"/>
    <w:rsid w:val="0076352B"/>
    <w:rsid w:val="007659B7"/>
    <w:rsid w:val="00765C02"/>
    <w:rsid w:val="00766EC5"/>
    <w:rsid w:val="00770859"/>
    <w:rsid w:val="0078740D"/>
    <w:rsid w:val="007A0E58"/>
    <w:rsid w:val="007A2DDB"/>
    <w:rsid w:val="007A6EC7"/>
    <w:rsid w:val="007B1E61"/>
    <w:rsid w:val="007B5BB4"/>
    <w:rsid w:val="007B7864"/>
    <w:rsid w:val="007C4575"/>
    <w:rsid w:val="007C6A7C"/>
    <w:rsid w:val="007E0F22"/>
    <w:rsid w:val="007E1076"/>
    <w:rsid w:val="007E2040"/>
    <w:rsid w:val="007E35E8"/>
    <w:rsid w:val="007F3FE6"/>
    <w:rsid w:val="007F6924"/>
    <w:rsid w:val="0080128E"/>
    <w:rsid w:val="00803BD2"/>
    <w:rsid w:val="00805665"/>
    <w:rsid w:val="00807B1C"/>
    <w:rsid w:val="00811867"/>
    <w:rsid w:val="00812773"/>
    <w:rsid w:val="008231A2"/>
    <w:rsid w:val="008247BD"/>
    <w:rsid w:val="00824D4C"/>
    <w:rsid w:val="00830951"/>
    <w:rsid w:val="00831724"/>
    <w:rsid w:val="00832405"/>
    <w:rsid w:val="008343E7"/>
    <w:rsid w:val="00842C0C"/>
    <w:rsid w:val="00855306"/>
    <w:rsid w:val="00856DBD"/>
    <w:rsid w:val="0086405A"/>
    <w:rsid w:val="0086562E"/>
    <w:rsid w:val="00874CBC"/>
    <w:rsid w:val="00876372"/>
    <w:rsid w:val="00884D26"/>
    <w:rsid w:val="008865BE"/>
    <w:rsid w:val="00887615"/>
    <w:rsid w:val="0089247C"/>
    <w:rsid w:val="008A0019"/>
    <w:rsid w:val="008A286D"/>
    <w:rsid w:val="008B6620"/>
    <w:rsid w:val="008D1068"/>
    <w:rsid w:val="008D10F7"/>
    <w:rsid w:val="008D2ED8"/>
    <w:rsid w:val="008D64DF"/>
    <w:rsid w:val="008E41F2"/>
    <w:rsid w:val="008E6D27"/>
    <w:rsid w:val="008E6D4C"/>
    <w:rsid w:val="008F483A"/>
    <w:rsid w:val="00902C78"/>
    <w:rsid w:val="00904C95"/>
    <w:rsid w:val="00906875"/>
    <w:rsid w:val="00912E0D"/>
    <w:rsid w:val="00915B6D"/>
    <w:rsid w:val="00917175"/>
    <w:rsid w:val="0092553F"/>
    <w:rsid w:val="00942A3B"/>
    <w:rsid w:val="0094430A"/>
    <w:rsid w:val="00953AC1"/>
    <w:rsid w:val="0096333B"/>
    <w:rsid w:val="009668AD"/>
    <w:rsid w:val="00973598"/>
    <w:rsid w:val="00973830"/>
    <w:rsid w:val="00974B1D"/>
    <w:rsid w:val="00975D7D"/>
    <w:rsid w:val="00977EDF"/>
    <w:rsid w:val="00990A07"/>
    <w:rsid w:val="00993048"/>
    <w:rsid w:val="009950FB"/>
    <w:rsid w:val="009A489C"/>
    <w:rsid w:val="009A4973"/>
    <w:rsid w:val="009A5F5A"/>
    <w:rsid w:val="009A728E"/>
    <w:rsid w:val="009B482D"/>
    <w:rsid w:val="009C136A"/>
    <w:rsid w:val="009E696C"/>
    <w:rsid w:val="009F06AF"/>
    <w:rsid w:val="009F0B4E"/>
    <w:rsid w:val="009F3E77"/>
    <w:rsid w:val="00A0133D"/>
    <w:rsid w:val="00A01583"/>
    <w:rsid w:val="00A02216"/>
    <w:rsid w:val="00A02D2F"/>
    <w:rsid w:val="00A06AC8"/>
    <w:rsid w:val="00A06C3F"/>
    <w:rsid w:val="00A06F46"/>
    <w:rsid w:val="00A0771D"/>
    <w:rsid w:val="00A13F0F"/>
    <w:rsid w:val="00A15305"/>
    <w:rsid w:val="00A27F8D"/>
    <w:rsid w:val="00A41BD8"/>
    <w:rsid w:val="00A52A4F"/>
    <w:rsid w:val="00A542DA"/>
    <w:rsid w:val="00A63434"/>
    <w:rsid w:val="00A63938"/>
    <w:rsid w:val="00A6667F"/>
    <w:rsid w:val="00A83F12"/>
    <w:rsid w:val="00A8799C"/>
    <w:rsid w:val="00A9114D"/>
    <w:rsid w:val="00A9292F"/>
    <w:rsid w:val="00A92F64"/>
    <w:rsid w:val="00AA69C9"/>
    <w:rsid w:val="00AA6CFA"/>
    <w:rsid w:val="00AB1FEC"/>
    <w:rsid w:val="00AB2BFE"/>
    <w:rsid w:val="00AB3FE9"/>
    <w:rsid w:val="00AB78B1"/>
    <w:rsid w:val="00AC038F"/>
    <w:rsid w:val="00AD5505"/>
    <w:rsid w:val="00AE2ADC"/>
    <w:rsid w:val="00AE4F54"/>
    <w:rsid w:val="00AF3118"/>
    <w:rsid w:val="00AF43C4"/>
    <w:rsid w:val="00AF4AA7"/>
    <w:rsid w:val="00B009FF"/>
    <w:rsid w:val="00B0521C"/>
    <w:rsid w:val="00B05EE8"/>
    <w:rsid w:val="00B155CE"/>
    <w:rsid w:val="00B23B45"/>
    <w:rsid w:val="00B27CF5"/>
    <w:rsid w:val="00B3542F"/>
    <w:rsid w:val="00B35A6C"/>
    <w:rsid w:val="00B43391"/>
    <w:rsid w:val="00B4631C"/>
    <w:rsid w:val="00B5336C"/>
    <w:rsid w:val="00B60543"/>
    <w:rsid w:val="00B61DA7"/>
    <w:rsid w:val="00B63743"/>
    <w:rsid w:val="00B63FF5"/>
    <w:rsid w:val="00B659C7"/>
    <w:rsid w:val="00B65AE6"/>
    <w:rsid w:val="00B721F8"/>
    <w:rsid w:val="00B87D8B"/>
    <w:rsid w:val="00B929FB"/>
    <w:rsid w:val="00B972F1"/>
    <w:rsid w:val="00BA1195"/>
    <w:rsid w:val="00BA42C0"/>
    <w:rsid w:val="00BA5E94"/>
    <w:rsid w:val="00BB2630"/>
    <w:rsid w:val="00BB2BA9"/>
    <w:rsid w:val="00BB2DA9"/>
    <w:rsid w:val="00BB6406"/>
    <w:rsid w:val="00BB6F94"/>
    <w:rsid w:val="00BC44E6"/>
    <w:rsid w:val="00BD1BE0"/>
    <w:rsid w:val="00BD2416"/>
    <w:rsid w:val="00BE03CC"/>
    <w:rsid w:val="00BE30F0"/>
    <w:rsid w:val="00BE3425"/>
    <w:rsid w:val="00BF0EC8"/>
    <w:rsid w:val="00BF151F"/>
    <w:rsid w:val="00BF15D7"/>
    <w:rsid w:val="00BF2C33"/>
    <w:rsid w:val="00C02BDD"/>
    <w:rsid w:val="00C02DAA"/>
    <w:rsid w:val="00C05EBE"/>
    <w:rsid w:val="00C11371"/>
    <w:rsid w:val="00C31BFC"/>
    <w:rsid w:val="00C353F9"/>
    <w:rsid w:val="00C37A67"/>
    <w:rsid w:val="00C403B7"/>
    <w:rsid w:val="00C411EE"/>
    <w:rsid w:val="00C52FD6"/>
    <w:rsid w:val="00C705E5"/>
    <w:rsid w:val="00C839B0"/>
    <w:rsid w:val="00C90375"/>
    <w:rsid w:val="00C955C2"/>
    <w:rsid w:val="00CB1028"/>
    <w:rsid w:val="00CB64B0"/>
    <w:rsid w:val="00CC20BC"/>
    <w:rsid w:val="00CC2DE1"/>
    <w:rsid w:val="00CC5781"/>
    <w:rsid w:val="00CD0F28"/>
    <w:rsid w:val="00CD0F5A"/>
    <w:rsid w:val="00CD1C8F"/>
    <w:rsid w:val="00CD3F86"/>
    <w:rsid w:val="00CE1C5E"/>
    <w:rsid w:val="00CE4A0E"/>
    <w:rsid w:val="00CE4F6B"/>
    <w:rsid w:val="00CE6DBC"/>
    <w:rsid w:val="00D0275E"/>
    <w:rsid w:val="00D04B85"/>
    <w:rsid w:val="00D05BF8"/>
    <w:rsid w:val="00D10D15"/>
    <w:rsid w:val="00D11221"/>
    <w:rsid w:val="00D17E2F"/>
    <w:rsid w:val="00D248E8"/>
    <w:rsid w:val="00D30565"/>
    <w:rsid w:val="00D324E6"/>
    <w:rsid w:val="00D336D3"/>
    <w:rsid w:val="00D50481"/>
    <w:rsid w:val="00D62077"/>
    <w:rsid w:val="00D67E5B"/>
    <w:rsid w:val="00D700CF"/>
    <w:rsid w:val="00D7144A"/>
    <w:rsid w:val="00D87244"/>
    <w:rsid w:val="00D9546E"/>
    <w:rsid w:val="00D973E4"/>
    <w:rsid w:val="00D97CC1"/>
    <w:rsid w:val="00DA165B"/>
    <w:rsid w:val="00DA2748"/>
    <w:rsid w:val="00DB6A9D"/>
    <w:rsid w:val="00DC0004"/>
    <w:rsid w:val="00DC3748"/>
    <w:rsid w:val="00DE07E7"/>
    <w:rsid w:val="00DE1D1C"/>
    <w:rsid w:val="00DE2B8F"/>
    <w:rsid w:val="00DF19A4"/>
    <w:rsid w:val="00DF2160"/>
    <w:rsid w:val="00DF511D"/>
    <w:rsid w:val="00E023AB"/>
    <w:rsid w:val="00E06E85"/>
    <w:rsid w:val="00E10BCC"/>
    <w:rsid w:val="00E11203"/>
    <w:rsid w:val="00E20115"/>
    <w:rsid w:val="00E22571"/>
    <w:rsid w:val="00E2272B"/>
    <w:rsid w:val="00E23907"/>
    <w:rsid w:val="00E26C43"/>
    <w:rsid w:val="00E271DF"/>
    <w:rsid w:val="00E3264C"/>
    <w:rsid w:val="00E33398"/>
    <w:rsid w:val="00E44D9C"/>
    <w:rsid w:val="00E45C3E"/>
    <w:rsid w:val="00E53F10"/>
    <w:rsid w:val="00E56952"/>
    <w:rsid w:val="00E6420C"/>
    <w:rsid w:val="00E65D46"/>
    <w:rsid w:val="00E66E87"/>
    <w:rsid w:val="00E802E8"/>
    <w:rsid w:val="00E957EC"/>
    <w:rsid w:val="00EC1F60"/>
    <w:rsid w:val="00EC76F5"/>
    <w:rsid w:val="00ED114D"/>
    <w:rsid w:val="00EE37DA"/>
    <w:rsid w:val="00EE4556"/>
    <w:rsid w:val="00EE4E24"/>
    <w:rsid w:val="00EF2E41"/>
    <w:rsid w:val="00EF3834"/>
    <w:rsid w:val="00F00E77"/>
    <w:rsid w:val="00F03963"/>
    <w:rsid w:val="00F107B2"/>
    <w:rsid w:val="00F1309B"/>
    <w:rsid w:val="00F23B8C"/>
    <w:rsid w:val="00F24CF7"/>
    <w:rsid w:val="00F345CC"/>
    <w:rsid w:val="00F41992"/>
    <w:rsid w:val="00F419E0"/>
    <w:rsid w:val="00F54A08"/>
    <w:rsid w:val="00F54C7E"/>
    <w:rsid w:val="00F57777"/>
    <w:rsid w:val="00F60C42"/>
    <w:rsid w:val="00F6156A"/>
    <w:rsid w:val="00F6402A"/>
    <w:rsid w:val="00F72152"/>
    <w:rsid w:val="00F74E12"/>
    <w:rsid w:val="00F76641"/>
    <w:rsid w:val="00F77ECC"/>
    <w:rsid w:val="00F81809"/>
    <w:rsid w:val="00F8432E"/>
    <w:rsid w:val="00F8601B"/>
    <w:rsid w:val="00F87ECB"/>
    <w:rsid w:val="00F930CC"/>
    <w:rsid w:val="00F9742B"/>
    <w:rsid w:val="00FA33EA"/>
    <w:rsid w:val="00FA3CCB"/>
    <w:rsid w:val="00FA6605"/>
    <w:rsid w:val="00FB1482"/>
    <w:rsid w:val="00FB6B1E"/>
    <w:rsid w:val="00FB74EE"/>
    <w:rsid w:val="00FB7DC5"/>
    <w:rsid w:val="00FC0AE2"/>
    <w:rsid w:val="00FC3EC2"/>
    <w:rsid w:val="00FD408B"/>
    <w:rsid w:val="00FE2994"/>
    <w:rsid w:val="00FE4C7F"/>
    <w:rsid w:val="00FF3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136231"/>
  <w15:docId w15:val="{3AA49858-0886-41D2-92B5-06A2404F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0C"/>
    <w:pPr>
      <w:jc w:val="both"/>
    </w:pPr>
    <w:rPr>
      <w:lang w:eastAsia="en-US"/>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
    <w:basedOn w:val="Normal"/>
    <w:next w:val="Normal"/>
    <w:link w:val="Heading2Char1"/>
    <w:uiPriority w:val="99"/>
    <w:qFormat/>
    <w:locked/>
    <w:rsid w:val="004602C6"/>
    <w:pPr>
      <w:keepNext/>
      <w:suppressAutoHyphens/>
      <w:ind w:left="720" w:hanging="720"/>
      <w:outlineLvl w:val="1"/>
    </w:pPr>
    <w:rPr>
      <w:rFont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uiPriority w:val="99"/>
    <w:semiHidden/>
    <w:locked/>
    <w:rsid w:val="000F0B56"/>
    <w:rPr>
      <w:rFonts w:ascii="Cambria" w:hAnsi="Cambria" w:cs="Times New Roman"/>
      <w:b/>
      <w:bCs/>
      <w:i/>
      <w:iCs/>
      <w:sz w:val="28"/>
      <w:szCs w:val="28"/>
      <w:lang w:eastAsia="en-US"/>
    </w:rPr>
  </w:style>
  <w:style w:type="table" w:styleId="TableGrid">
    <w:name w:val="Table Grid"/>
    <w:basedOn w:val="TableNormal"/>
    <w:uiPriority w:val="99"/>
    <w:rsid w:val="004927E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4927EB"/>
    <w:pPr>
      <w:ind w:left="720"/>
      <w:contextualSpacing/>
    </w:pPr>
  </w:style>
  <w:style w:type="paragraph" w:styleId="Header">
    <w:name w:val="header"/>
    <w:basedOn w:val="Normal"/>
    <w:link w:val="HeaderChar"/>
    <w:uiPriority w:val="99"/>
    <w:semiHidden/>
    <w:rsid w:val="00AA69C9"/>
    <w:pPr>
      <w:tabs>
        <w:tab w:val="center" w:pos="4513"/>
        <w:tab w:val="right" w:pos="9026"/>
      </w:tabs>
    </w:pPr>
  </w:style>
  <w:style w:type="character" w:customStyle="1" w:styleId="HeaderChar">
    <w:name w:val="Header Char"/>
    <w:basedOn w:val="DefaultParagraphFont"/>
    <w:link w:val="Header"/>
    <w:uiPriority w:val="99"/>
    <w:semiHidden/>
    <w:locked/>
    <w:rsid w:val="00AA69C9"/>
    <w:rPr>
      <w:rFonts w:cs="Times New Roman"/>
    </w:rPr>
  </w:style>
  <w:style w:type="paragraph" w:styleId="Footer">
    <w:name w:val="footer"/>
    <w:basedOn w:val="Normal"/>
    <w:link w:val="FooterChar"/>
    <w:uiPriority w:val="99"/>
    <w:rsid w:val="00AA69C9"/>
    <w:pPr>
      <w:tabs>
        <w:tab w:val="center" w:pos="4513"/>
        <w:tab w:val="right" w:pos="9026"/>
      </w:tabs>
    </w:pPr>
  </w:style>
  <w:style w:type="character" w:customStyle="1" w:styleId="FooterChar">
    <w:name w:val="Footer Char"/>
    <w:basedOn w:val="DefaultParagraphFont"/>
    <w:link w:val="Footer"/>
    <w:uiPriority w:val="99"/>
    <w:locked/>
    <w:rsid w:val="00AA69C9"/>
    <w:rPr>
      <w:rFonts w:cs="Times New Roman"/>
    </w:rPr>
  </w:style>
  <w:style w:type="paragraph" w:styleId="BalloonText">
    <w:name w:val="Balloon Text"/>
    <w:basedOn w:val="Normal"/>
    <w:link w:val="BalloonTextChar"/>
    <w:uiPriority w:val="99"/>
    <w:semiHidden/>
    <w:rsid w:val="004279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79D9"/>
    <w:rPr>
      <w:rFonts w:ascii="Tahoma" w:hAnsi="Tahoma" w:cs="Tahoma"/>
      <w:sz w:val="16"/>
      <w:szCs w:val="16"/>
    </w:rPr>
  </w:style>
  <w:style w:type="paragraph" w:styleId="NormalWeb">
    <w:name w:val="Normal (Web)"/>
    <w:basedOn w:val="Normal"/>
    <w:uiPriority w:val="99"/>
    <w:rsid w:val="001D78CC"/>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rsid w:val="001D78CC"/>
    <w:pPr>
      <w:jc w:val="left"/>
    </w:pPr>
    <w:rPr>
      <w:rFonts w:eastAsia="Times New Roman"/>
    </w:rPr>
  </w:style>
  <w:style w:type="character" w:customStyle="1" w:styleId="BodyTextChar">
    <w:name w:val="Body Text Char"/>
    <w:basedOn w:val="DefaultParagraphFont"/>
    <w:link w:val="BodyText"/>
    <w:uiPriority w:val="99"/>
    <w:semiHidden/>
    <w:locked/>
    <w:rsid w:val="001D78CC"/>
    <w:rPr>
      <w:rFonts w:eastAsia="Times New Roman" w:cs="Times New Roman"/>
    </w:rPr>
  </w:style>
  <w:style w:type="paragraph" w:styleId="NoSpacing">
    <w:name w:val="No Spacing"/>
    <w:uiPriority w:val="99"/>
    <w:qFormat/>
    <w:rsid w:val="000B4751"/>
    <w:rPr>
      <w:rFonts w:ascii="Calibri" w:hAnsi="Calibri" w:cs="Times New Roman"/>
      <w:lang w:eastAsia="en-US"/>
    </w:rPr>
  </w:style>
  <w:style w:type="character" w:styleId="CommentReference">
    <w:name w:val="annotation reference"/>
    <w:basedOn w:val="DefaultParagraphFont"/>
    <w:uiPriority w:val="99"/>
    <w:semiHidden/>
    <w:rsid w:val="007B5BB4"/>
    <w:rPr>
      <w:rFonts w:cs="Times New Roman"/>
      <w:sz w:val="16"/>
      <w:szCs w:val="16"/>
    </w:rPr>
  </w:style>
  <w:style w:type="paragraph" w:styleId="CommentText">
    <w:name w:val="annotation text"/>
    <w:basedOn w:val="Normal"/>
    <w:link w:val="CommentTextChar"/>
    <w:uiPriority w:val="99"/>
    <w:semiHidden/>
    <w:rsid w:val="007B5BB4"/>
    <w:rPr>
      <w:sz w:val="20"/>
      <w:szCs w:val="20"/>
    </w:rPr>
  </w:style>
  <w:style w:type="character" w:customStyle="1" w:styleId="CommentTextChar">
    <w:name w:val="Comment Text Char"/>
    <w:basedOn w:val="DefaultParagraphFont"/>
    <w:link w:val="CommentText"/>
    <w:uiPriority w:val="99"/>
    <w:semiHidden/>
    <w:locked/>
    <w:rsid w:val="007B5BB4"/>
    <w:rPr>
      <w:rFonts w:cs="Times New Roman"/>
      <w:sz w:val="20"/>
      <w:szCs w:val="20"/>
    </w:rPr>
  </w:style>
  <w:style w:type="paragraph" w:styleId="CommentSubject">
    <w:name w:val="annotation subject"/>
    <w:basedOn w:val="CommentText"/>
    <w:next w:val="CommentText"/>
    <w:link w:val="CommentSubjectChar"/>
    <w:uiPriority w:val="99"/>
    <w:semiHidden/>
    <w:rsid w:val="007B5BB4"/>
    <w:rPr>
      <w:b/>
      <w:bCs/>
    </w:rPr>
  </w:style>
  <w:style w:type="character" w:customStyle="1" w:styleId="CommentSubjectChar">
    <w:name w:val="Comment Subject Char"/>
    <w:basedOn w:val="CommentTextChar"/>
    <w:link w:val="CommentSubject"/>
    <w:uiPriority w:val="99"/>
    <w:semiHidden/>
    <w:locked/>
    <w:rsid w:val="007B5BB4"/>
    <w:rPr>
      <w:rFonts w:cs="Times New Roman"/>
      <w:b/>
      <w:bCs/>
      <w:sz w:val="20"/>
      <w:szCs w:val="20"/>
    </w:rPr>
  </w:style>
  <w:style w:type="character" w:styleId="Hyperlink">
    <w:name w:val="Hyperlink"/>
    <w:basedOn w:val="DefaultParagraphFont"/>
    <w:uiPriority w:val="99"/>
    <w:rsid w:val="00831724"/>
    <w:rPr>
      <w:rFonts w:cs="Times New Roman"/>
      <w:color w:val="0000FF"/>
      <w:u w:val="single"/>
    </w:rPr>
  </w:style>
  <w:style w:type="paragraph" w:customStyle="1" w:styleId="level1">
    <w:name w:val="level1"/>
    <w:basedOn w:val="Normal"/>
    <w:uiPriority w:val="99"/>
    <w:rsid w:val="002D169B"/>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TableHeader">
    <w:name w:val="Table Header"/>
    <w:uiPriority w:val="99"/>
    <w:rsid w:val="00E023AB"/>
    <w:pPr>
      <w:spacing w:before="120" w:after="120"/>
    </w:pPr>
    <w:rPr>
      <w:rFonts w:eastAsia="Times New Roman" w:cs="Times New Roman"/>
      <w:b/>
      <w:bCs/>
      <w:color w:val="FFFFFF"/>
      <w:sz w:val="16"/>
      <w:szCs w:val="20"/>
      <w:lang w:eastAsia="en-US"/>
    </w:rPr>
  </w:style>
  <w:style w:type="character" w:customStyle="1" w:styleId="Heading2Char1">
    <w:name w:val="Heading 2 Char1"/>
    <w:aliases w:val="PARA2 Char1,UNDERRUBRIK 1-2 Char1,h2 Char1,l2 Char1,level 2 Char1,H2 Char1,L2 Char1,Level 2 Topic Heading Char1,dd heading 2 Char1,dh2 Char1,KJL:1st Level Char1,Chapter Title Char1,Reset numbering Char1,S Heading Char1,S Heading 2 Char1"/>
    <w:link w:val="Heading2"/>
    <w:uiPriority w:val="99"/>
    <w:locked/>
    <w:rsid w:val="004602C6"/>
    <w:rPr>
      <w:rFonts w:ascii="Arial" w:hAnsi="Arial"/>
      <w:b/>
      <w:sz w:val="24"/>
      <w:lang w:val="en-GB" w:eastAsia="en-US"/>
    </w:rPr>
  </w:style>
  <w:style w:type="paragraph" w:customStyle="1" w:styleId="Char2">
    <w:name w:val="Char2"/>
    <w:basedOn w:val="Normal"/>
    <w:uiPriority w:val="99"/>
    <w:rsid w:val="004602C6"/>
    <w:pPr>
      <w:spacing w:after="120" w:line="240" w:lineRule="exact"/>
      <w:jc w:val="left"/>
    </w:pPr>
    <w:rPr>
      <w:rFonts w:ascii="Verdana" w:hAnsi="Verdana" w:cs="Verdana"/>
      <w:sz w:val="20"/>
      <w:szCs w:val="20"/>
      <w:lang w:val="en-US"/>
    </w:rPr>
  </w:style>
  <w:style w:type="character" w:styleId="UnresolvedMention">
    <w:name w:val="Unresolved Mention"/>
    <w:basedOn w:val="DefaultParagraphFont"/>
    <w:uiPriority w:val="99"/>
    <w:semiHidden/>
    <w:unhideWhenUsed/>
    <w:rsid w:val="00C70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8328">
      <w:marLeft w:val="0"/>
      <w:marRight w:val="0"/>
      <w:marTop w:val="0"/>
      <w:marBottom w:val="0"/>
      <w:divBdr>
        <w:top w:val="none" w:sz="0" w:space="0" w:color="auto"/>
        <w:left w:val="none" w:sz="0" w:space="0" w:color="auto"/>
        <w:bottom w:val="none" w:sz="0" w:space="0" w:color="auto"/>
        <w:right w:val="none" w:sz="0" w:space="0" w:color="auto"/>
      </w:divBdr>
    </w:div>
    <w:div w:id="200948329">
      <w:marLeft w:val="0"/>
      <w:marRight w:val="0"/>
      <w:marTop w:val="0"/>
      <w:marBottom w:val="0"/>
      <w:divBdr>
        <w:top w:val="none" w:sz="0" w:space="0" w:color="auto"/>
        <w:left w:val="none" w:sz="0" w:space="0" w:color="auto"/>
        <w:bottom w:val="none" w:sz="0" w:space="0" w:color="auto"/>
        <w:right w:val="none" w:sz="0" w:space="0" w:color="auto"/>
      </w:divBdr>
    </w:div>
    <w:div w:id="200948330">
      <w:marLeft w:val="0"/>
      <w:marRight w:val="0"/>
      <w:marTop w:val="840"/>
      <w:marBottom w:val="0"/>
      <w:divBdr>
        <w:top w:val="none" w:sz="0" w:space="0" w:color="auto"/>
        <w:left w:val="none" w:sz="0" w:space="0" w:color="auto"/>
        <w:bottom w:val="none" w:sz="0" w:space="0" w:color="auto"/>
        <w:right w:val="none" w:sz="0" w:space="0" w:color="auto"/>
      </w:divBdr>
      <w:divsChild>
        <w:div w:id="200948334">
          <w:marLeft w:val="0"/>
          <w:marRight w:val="0"/>
          <w:marTop w:val="0"/>
          <w:marBottom w:val="0"/>
          <w:divBdr>
            <w:top w:val="none" w:sz="0" w:space="0" w:color="auto"/>
            <w:left w:val="none" w:sz="0" w:space="0" w:color="auto"/>
            <w:bottom w:val="none" w:sz="0" w:space="0" w:color="auto"/>
            <w:right w:val="none" w:sz="0" w:space="0" w:color="auto"/>
          </w:divBdr>
          <w:divsChild>
            <w:div w:id="200948331">
              <w:marLeft w:val="0"/>
              <w:marRight w:val="0"/>
              <w:marTop w:val="0"/>
              <w:marBottom w:val="0"/>
              <w:divBdr>
                <w:top w:val="none" w:sz="0" w:space="0" w:color="auto"/>
                <w:left w:val="none" w:sz="0" w:space="0" w:color="auto"/>
                <w:bottom w:val="none" w:sz="0" w:space="0" w:color="auto"/>
                <w:right w:val="none" w:sz="0" w:space="0" w:color="auto"/>
              </w:divBdr>
              <w:divsChild>
                <w:div w:id="20094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8332">
      <w:marLeft w:val="0"/>
      <w:marRight w:val="0"/>
      <w:marTop w:val="0"/>
      <w:marBottom w:val="0"/>
      <w:divBdr>
        <w:top w:val="none" w:sz="0" w:space="0" w:color="auto"/>
        <w:left w:val="none" w:sz="0" w:space="0" w:color="auto"/>
        <w:bottom w:val="none" w:sz="0" w:space="0" w:color="auto"/>
        <w:right w:val="none" w:sz="0" w:space="0" w:color="auto"/>
      </w:divBdr>
    </w:div>
    <w:div w:id="200948333">
      <w:marLeft w:val="0"/>
      <w:marRight w:val="0"/>
      <w:marTop w:val="0"/>
      <w:marBottom w:val="0"/>
      <w:divBdr>
        <w:top w:val="none" w:sz="0" w:space="0" w:color="auto"/>
        <w:left w:val="none" w:sz="0" w:space="0" w:color="auto"/>
        <w:bottom w:val="none" w:sz="0" w:space="0" w:color="auto"/>
        <w:right w:val="none" w:sz="0" w:space="0" w:color="auto"/>
      </w:divBdr>
    </w:div>
    <w:div w:id="200948335">
      <w:marLeft w:val="0"/>
      <w:marRight w:val="0"/>
      <w:marTop w:val="0"/>
      <w:marBottom w:val="0"/>
      <w:divBdr>
        <w:top w:val="none" w:sz="0" w:space="0" w:color="auto"/>
        <w:left w:val="none" w:sz="0" w:space="0" w:color="auto"/>
        <w:bottom w:val="none" w:sz="0" w:space="0" w:color="auto"/>
        <w:right w:val="none" w:sz="0" w:space="0" w:color="auto"/>
      </w:divBdr>
    </w:div>
    <w:div w:id="200948336">
      <w:marLeft w:val="0"/>
      <w:marRight w:val="0"/>
      <w:marTop w:val="0"/>
      <w:marBottom w:val="0"/>
      <w:divBdr>
        <w:top w:val="none" w:sz="0" w:space="0" w:color="auto"/>
        <w:left w:val="none" w:sz="0" w:space="0" w:color="auto"/>
        <w:bottom w:val="none" w:sz="0" w:space="0" w:color="auto"/>
        <w:right w:val="none" w:sz="0" w:space="0" w:color="auto"/>
      </w:divBdr>
    </w:div>
    <w:div w:id="2009483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raining.exchangesupplies.org/NSP_L2-launch" TargetMode="External"/><Relationship Id="rId4" Type="http://schemas.openxmlformats.org/officeDocument/2006/relationships/settings" Target="settings.xml"/><Relationship Id="rId9" Type="http://schemas.openxmlformats.org/officeDocument/2006/relationships/hyperlink" Target="Tel:012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064CA32-494E-488B-B72E-F3DDD87D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3340</Words>
  <Characters>19042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PERFORMANCE REQUIREMENTS – SPECIFICATION, QUALITY AND PRODUCTIVITY</vt:lpstr>
    </vt:vector>
  </TitlesOfParts>
  <Company>BFW Hospitals NHS Foundation Trust</Company>
  <LinksUpToDate>false</LinksUpToDate>
  <CharactersWithSpaces>22338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REQUIREMENTS – SPECIFICATION, QUALITY AND PRODUCTIVITY</dc:title>
  <dc:creator>BuckleyE1</dc:creator>
  <cp:lastModifiedBy>Community Pharmacy Lancashire</cp:lastModifiedBy>
  <cp:revision>2</cp:revision>
  <cp:lastPrinted>2014-12-19T10:58:00Z</cp:lastPrinted>
  <dcterms:created xsi:type="dcterms:W3CDTF">2023-08-08T15:50:00Z</dcterms:created>
  <dcterms:modified xsi:type="dcterms:W3CDTF">2023-08-08T15:50:00Z</dcterms:modified>
</cp:coreProperties>
</file>