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6EBC" w14:textId="0DE76521" w:rsidR="00594E52" w:rsidRDefault="00594E52" w:rsidP="00594E52">
      <w:pPr>
        <w:spacing w:after="0" w:line="240" w:lineRule="auto"/>
        <w:rPr>
          <w:b/>
          <w:bCs/>
          <w:sz w:val="24"/>
          <w:szCs w:val="24"/>
        </w:rPr>
      </w:pPr>
      <w:r>
        <w:rPr>
          <w:noProof/>
        </w:rPr>
        <w:drawing>
          <wp:anchor distT="0" distB="0" distL="114300" distR="114300" simplePos="0" relativeHeight="251661312" behindDoc="1" locked="0" layoutInCell="1" allowOverlap="1" wp14:anchorId="1BDD563B" wp14:editId="011F5FAF">
            <wp:simplePos x="0" y="0"/>
            <wp:positionH relativeFrom="margin">
              <wp:align>right</wp:align>
            </wp:positionH>
            <wp:positionV relativeFrom="paragraph">
              <wp:posOffset>0</wp:posOffset>
            </wp:positionV>
            <wp:extent cx="2217278" cy="813142"/>
            <wp:effectExtent l="0" t="0" r="0" b="635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278" cy="8131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C39846E" wp14:editId="0E347E1B">
            <wp:simplePos x="0" y="0"/>
            <wp:positionH relativeFrom="margin">
              <wp:align>left</wp:align>
            </wp:positionH>
            <wp:positionV relativeFrom="paragraph">
              <wp:posOffset>7620</wp:posOffset>
            </wp:positionV>
            <wp:extent cx="2118360" cy="82296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3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DF5EB" w14:textId="10509696" w:rsidR="00594E52" w:rsidRDefault="00594E52" w:rsidP="00594E52">
      <w:pPr>
        <w:spacing w:after="0" w:line="240" w:lineRule="auto"/>
        <w:rPr>
          <w:b/>
          <w:bCs/>
          <w:sz w:val="24"/>
          <w:szCs w:val="24"/>
        </w:rPr>
      </w:pPr>
    </w:p>
    <w:p w14:paraId="7130071E" w14:textId="43A8699C" w:rsidR="00594E52" w:rsidRDefault="00594E52" w:rsidP="00594E52">
      <w:pPr>
        <w:spacing w:after="0" w:line="240" w:lineRule="auto"/>
        <w:rPr>
          <w:b/>
          <w:bCs/>
          <w:sz w:val="24"/>
          <w:szCs w:val="24"/>
        </w:rPr>
      </w:pPr>
    </w:p>
    <w:p w14:paraId="5A8E066E" w14:textId="13A5479F" w:rsidR="00594E52" w:rsidRDefault="00594E52" w:rsidP="00594E52">
      <w:pPr>
        <w:spacing w:after="0" w:line="240" w:lineRule="auto"/>
        <w:rPr>
          <w:b/>
          <w:bCs/>
          <w:sz w:val="24"/>
          <w:szCs w:val="24"/>
        </w:rPr>
      </w:pPr>
    </w:p>
    <w:p w14:paraId="15997F9B" w14:textId="2822FEEF" w:rsidR="00594E52" w:rsidRDefault="00594E52" w:rsidP="00594E52">
      <w:pPr>
        <w:spacing w:after="0" w:line="240" w:lineRule="auto"/>
        <w:rPr>
          <w:b/>
          <w:bCs/>
          <w:sz w:val="24"/>
          <w:szCs w:val="24"/>
        </w:rPr>
      </w:pPr>
    </w:p>
    <w:p w14:paraId="3CC12863" w14:textId="0990AA71" w:rsidR="00594E52" w:rsidRDefault="00594E52" w:rsidP="00594E52">
      <w:pPr>
        <w:spacing w:after="0" w:line="240" w:lineRule="auto"/>
        <w:jc w:val="center"/>
        <w:rPr>
          <w:b/>
          <w:bCs/>
          <w:sz w:val="36"/>
          <w:szCs w:val="36"/>
        </w:rPr>
      </w:pPr>
    </w:p>
    <w:p w14:paraId="593737F4" w14:textId="24F0EDC7" w:rsidR="00594E52" w:rsidRDefault="00594E52" w:rsidP="00594E52">
      <w:pPr>
        <w:spacing w:after="0" w:line="240" w:lineRule="auto"/>
        <w:jc w:val="center"/>
        <w:rPr>
          <w:b/>
          <w:bCs/>
          <w:sz w:val="36"/>
          <w:szCs w:val="36"/>
        </w:rPr>
      </w:pPr>
    </w:p>
    <w:p w14:paraId="366A6B40" w14:textId="46C44C7E" w:rsidR="00594E52" w:rsidRDefault="00594E52" w:rsidP="00594E52">
      <w:pPr>
        <w:spacing w:after="0" w:line="240" w:lineRule="auto"/>
        <w:jc w:val="center"/>
        <w:rPr>
          <w:b/>
          <w:bCs/>
          <w:sz w:val="36"/>
          <w:szCs w:val="36"/>
        </w:rPr>
      </w:pPr>
    </w:p>
    <w:p w14:paraId="2BA14766" w14:textId="2F6A9CBF" w:rsidR="00594E52" w:rsidRDefault="00594E52" w:rsidP="00594E52">
      <w:pPr>
        <w:spacing w:after="0" w:line="240" w:lineRule="auto"/>
        <w:jc w:val="center"/>
        <w:rPr>
          <w:b/>
          <w:bCs/>
          <w:sz w:val="36"/>
          <w:szCs w:val="36"/>
        </w:rPr>
      </w:pPr>
    </w:p>
    <w:p w14:paraId="653CE307" w14:textId="77777777" w:rsidR="00594E52" w:rsidRPr="008C5CA5" w:rsidRDefault="00594E52" w:rsidP="00594E52">
      <w:pPr>
        <w:spacing w:after="0" w:line="240" w:lineRule="auto"/>
        <w:jc w:val="center"/>
        <w:rPr>
          <w:b/>
          <w:bCs/>
          <w:sz w:val="40"/>
          <w:szCs w:val="40"/>
        </w:rPr>
      </w:pPr>
      <w:r w:rsidRPr="008C5CA5">
        <w:rPr>
          <w:b/>
          <w:bCs/>
          <w:sz w:val="40"/>
          <w:szCs w:val="40"/>
        </w:rPr>
        <w:t>Service Level Agreement</w:t>
      </w:r>
    </w:p>
    <w:p w14:paraId="6BDE6E9D" w14:textId="77777777" w:rsidR="00594E52" w:rsidRPr="007F09EB" w:rsidRDefault="00594E52" w:rsidP="00594E52">
      <w:pPr>
        <w:spacing w:after="0" w:line="240" w:lineRule="auto"/>
        <w:jc w:val="center"/>
        <w:rPr>
          <w:b/>
          <w:bCs/>
          <w:sz w:val="36"/>
          <w:szCs w:val="36"/>
        </w:rPr>
      </w:pPr>
    </w:p>
    <w:p w14:paraId="4F466C87" w14:textId="1DC83038" w:rsidR="00594E52" w:rsidRPr="007F09EB" w:rsidRDefault="00594E52" w:rsidP="00594E52">
      <w:pPr>
        <w:spacing w:after="0" w:line="240" w:lineRule="auto"/>
        <w:jc w:val="center"/>
        <w:rPr>
          <w:b/>
          <w:bCs/>
          <w:sz w:val="48"/>
          <w:szCs w:val="48"/>
        </w:rPr>
      </w:pPr>
      <w:r>
        <w:rPr>
          <w:b/>
          <w:bCs/>
          <w:sz w:val="48"/>
          <w:szCs w:val="48"/>
        </w:rPr>
        <w:t>Horizon</w:t>
      </w:r>
    </w:p>
    <w:p w14:paraId="5BBE5BAC" w14:textId="77777777" w:rsidR="00594E52" w:rsidRPr="007F09EB" w:rsidRDefault="00594E52" w:rsidP="00594E52">
      <w:pPr>
        <w:spacing w:after="0" w:line="240" w:lineRule="auto"/>
        <w:jc w:val="center"/>
        <w:rPr>
          <w:b/>
          <w:bCs/>
          <w:sz w:val="36"/>
          <w:szCs w:val="36"/>
        </w:rPr>
      </w:pPr>
    </w:p>
    <w:p w14:paraId="30CFAD27" w14:textId="77777777" w:rsidR="00594E52" w:rsidRPr="007F09EB" w:rsidRDefault="00594E52" w:rsidP="00594E52">
      <w:pPr>
        <w:spacing w:after="0" w:line="240" w:lineRule="auto"/>
        <w:jc w:val="center"/>
        <w:rPr>
          <w:b/>
          <w:bCs/>
          <w:sz w:val="36"/>
          <w:szCs w:val="36"/>
        </w:rPr>
      </w:pPr>
      <w:r w:rsidRPr="007F09EB">
        <w:rPr>
          <w:b/>
          <w:bCs/>
          <w:sz w:val="36"/>
          <w:szCs w:val="36"/>
        </w:rPr>
        <w:t>Delphi Medical Consultants Ltd</w:t>
      </w:r>
    </w:p>
    <w:p w14:paraId="2A327894" w14:textId="77777777" w:rsidR="00594E52" w:rsidRPr="007F09EB" w:rsidRDefault="00594E52" w:rsidP="00594E52">
      <w:pPr>
        <w:spacing w:after="0" w:line="240" w:lineRule="auto"/>
        <w:jc w:val="center"/>
        <w:rPr>
          <w:b/>
          <w:bCs/>
          <w:sz w:val="36"/>
          <w:szCs w:val="36"/>
        </w:rPr>
      </w:pPr>
    </w:p>
    <w:p w14:paraId="6D487D36" w14:textId="009ED019" w:rsidR="00594E52" w:rsidRPr="007F09EB" w:rsidRDefault="00594E52" w:rsidP="00594E52">
      <w:pPr>
        <w:spacing w:after="0" w:line="240" w:lineRule="auto"/>
        <w:jc w:val="center"/>
        <w:rPr>
          <w:b/>
          <w:bCs/>
          <w:sz w:val="48"/>
          <w:szCs w:val="48"/>
        </w:rPr>
      </w:pPr>
      <w:r w:rsidRPr="007F09EB">
        <w:rPr>
          <w:b/>
          <w:bCs/>
          <w:sz w:val="48"/>
          <w:szCs w:val="48"/>
        </w:rPr>
        <w:t xml:space="preserve">Pharmacy </w:t>
      </w:r>
      <w:r>
        <w:rPr>
          <w:b/>
          <w:bCs/>
          <w:sz w:val="48"/>
          <w:szCs w:val="48"/>
        </w:rPr>
        <w:t>Supervised Consumption</w:t>
      </w:r>
      <w:r w:rsidRPr="007F09EB">
        <w:rPr>
          <w:b/>
          <w:bCs/>
          <w:sz w:val="48"/>
          <w:szCs w:val="48"/>
        </w:rPr>
        <w:t xml:space="preserve"> Programme</w:t>
      </w:r>
    </w:p>
    <w:p w14:paraId="10F86A58" w14:textId="77777777" w:rsidR="00594E52" w:rsidRPr="007F09EB" w:rsidRDefault="00594E52" w:rsidP="00594E52">
      <w:pPr>
        <w:spacing w:after="0" w:line="240" w:lineRule="auto"/>
        <w:jc w:val="center"/>
        <w:rPr>
          <w:b/>
          <w:bCs/>
          <w:sz w:val="36"/>
          <w:szCs w:val="36"/>
        </w:rPr>
      </w:pPr>
    </w:p>
    <w:p w14:paraId="251470D6" w14:textId="77777777" w:rsidR="00594E52" w:rsidRPr="007F09EB" w:rsidRDefault="00594E52" w:rsidP="00594E52">
      <w:pPr>
        <w:spacing w:after="0" w:line="240" w:lineRule="auto"/>
        <w:jc w:val="center"/>
        <w:rPr>
          <w:b/>
          <w:bCs/>
          <w:sz w:val="36"/>
          <w:szCs w:val="36"/>
        </w:rPr>
      </w:pPr>
      <w:r w:rsidRPr="007F09EB">
        <w:rPr>
          <w:b/>
          <w:bCs/>
          <w:sz w:val="36"/>
          <w:szCs w:val="36"/>
        </w:rPr>
        <w:t>1</w:t>
      </w:r>
      <w:r w:rsidRPr="007F09EB">
        <w:rPr>
          <w:b/>
          <w:bCs/>
          <w:sz w:val="36"/>
          <w:szCs w:val="36"/>
          <w:vertAlign w:val="superscript"/>
        </w:rPr>
        <w:t>st</w:t>
      </w:r>
      <w:r w:rsidRPr="007F09EB">
        <w:rPr>
          <w:b/>
          <w:bCs/>
          <w:sz w:val="36"/>
          <w:szCs w:val="36"/>
        </w:rPr>
        <w:t xml:space="preserve"> April 2023 – 31</w:t>
      </w:r>
      <w:r w:rsidRPr="007F09EB">
        <w:rPr>
          <w:b/>
          <w:bCs/>
          <w:sz w:val="36"/>
          <w:szCs w:val="36"/>
          <w:vertAlign w:val="superscript"/>
        </w:rPr>
        <w:t>st</w:t>
      </w:r>
      <w:r w:rsidRPr="007F09EB">
        <w:rPr>
          <w:b/>
          <w:bCs/>
          <w:sz w:val="36"/>
          <w:szCs w:val="36"/>
        </w:rPr>
        <w:t xml:space="preserve"> March 2024</w:t>
      </w:r>
    </w:p>
    <w:p w14:paraId="489223FD" w14:textId="77777777" w:rsidR="00594E52" w:rsidRDefault="00594E52" w:rsidP="00F967BC">
      <w:pPr>
        <w:spacing w:after="0" w:line="240" w:lineRule="auto"/>
        <w:rPr>
          <w:b/>
          <w:bCs/>
          <w:sz w:val="24"/>
          <w:szCs w:val="24"/>
        </w:rPr>
      </w:pPr>
    </w:p>
    <w:p w14:paraId="043485FE" w14:textId="77777777" w:rsidR="00594E52" w:rsidRDefault="00594E52" w:rsidP="00F967BC">
      <w:pPr>
        <w:spacing w:after="0" w:line="240" w:lineRule="auto"/>
        <w:rPr>
          <w:b/>
          <w:bCs/>
          <w:sz w:val="24"/>
          <w:szCs w:val="24"/>
        </w:rPr>
      </w:pPr>
    </w:p>
    <w:p w14:paraId="516A78E8" w14:textId="77777777" w:rsidR="00594E52" w:rsidRDefault="00594E52" w:rsidP="00F967BC">
      <w:pPr>
        <w:spacing w:after="0" w:line="240" w:lineRule="auto"/>
        <w:rPr>
          <w:b/>
          <w:bCs/>
          <w:sz w:val="24"/>
          <w:szCs w:val="24"/>
        </w:rPr>
      </w:pPr>
    </w:p>
    <w:p w14:paraId="1ECAF4DD" w14:textId="77777777" w:rsidR="00594E52" w:rsidRDefault="00594E52" w:rsidP="00F967BC">
      <w:pPr>
        <w:spacing w:after="0" w:line="240" w:lineRule="auto"/>
        <w:rPr>
          <w:b/>
          <w:bCs/>
          <w:sz w:val="24"/>
          <w:szCs w:val="24"/>
        </w:rPr>
      </w:pPr>
    </w:p>
    <w:p w14:paraId="5957F43B" w14:textId="77777777" w:rsidR="00594E52" w:rsidRDefault="00594E52" w:rsidP="00F967BC">
      <w:pPr>
        <w:spacing w:after="0" w:line="240" w:lineRule="auto"/>
        <w:rPr>
          <w:b/>
          <w:bCs/>
          <w:sz w:val="24"/>
          <w:szCs w:val="24"/>
        </w:rPr>
      </w:pPr>
    </w:p>
    <w:p w14:paraId="4F3704A6" w14:textId="77777777" w:rsidR="00594E52" w:rsidRDefault="00594E52" w:rsidP="00F967BC">
      <w:pPr>
        <w:spacing w:after="0" w:line="240" w:lineRule="auto"/>
        <w:rPr>
          <w:b/>
          <w:bCs/>
          <w:sz w:val="24"/>
          <w:szCs w:val="24"/>
        </w:rPr>
      </w:pPr>
    </w:p>
    <w:p w14:paraId="5CEDDA18" w14:textId="77777777" w:rsidR="00594E52" w:rsidRDefault="00594E52" w:rsidP="00F967BC">
      <w:pPr>
        <w:spacing w:after="0" w:line="240" w:lineRule="auto"/>
        <w:rPr>
          <w:b/>
          <w:bCs/>
          <w:sz w:val="24"/>
          <w:szCs w:val="24"/>
        </w:rPr>
      </w:pPr>
    </w:p>
    <w:p w14:paraId="1C431F60" w14:textId="77777777" w:rsidR="00594E52" w:rsidRDefault="00594E52" w:rsidP="00F967BC">
      <w:pPr>
        <w:spacing w:after="0" w:line="240" w:lineRule="auto"/>
        <w:rPr>
          <w:b/>
          <w:bCs/>
          <w:sz w:val="24"/>
          <w:szCs w:val="24"/>
        </w:rPr>
      </w:pPr>
    </w:p>
    <w:p w14:paraId="5C2FBC4F" w14:textId="77777777" w:rsidR="00594E52" w:rsidRDefault="00594E52" w:rsidP="00F967BC">
      <w:pPr>
        <w:spacing w:after="0" w:line="240" w:lineRule="auto"/>
        <w:rPr>
          <w:b/>
          <w:bCs/>
          <w:sz w:val="24"/>
          <w:szCs w:val="24"/>
        </w:rPr>
      </w:pPr>
    </w:p>
    <w:p w14:paraId="03A4E799" w14:textId="77777777" w:rsidR="00594E52" w:rsidRDefault="00594E52" w:rsidP="00F967BC">
      <w:pPr>
        <w:spacing w:after="0" w:line="240" w:lineRule="auto"/>
        <w:rPr>
          <w:b/>
          <w:bCs/>
          <w:sz w:val="24"/>
          <w:szCs w:val="24"/>
        </w:rPr>
      </w:pPr>
    </w:p>
    <w:p w14:paraId="3466B312" w14:textId="77777777" w:rsidR="00594E52" w:rsidRDefault="00594E52" w:rsidP="00F967BC">
      <w:pPr>
        <w:spacing w:after="0" w:line="240" w:lineRule="auto"/>
        <w:rPr>
          <w:b/>
          <w:bCs/>
          <w:sz w:val="24"/>
          <w:szCs w:val="24"/>
        </w:rPr>
      </w:pPr>
    </w:p>
    <w:p w14:paraId="41EB4691" w14:textId="77777777" w:rsidR="00594E52" w:rsidRDefault="00594E52" w:rsidP="00F967BC">
      <w:pPr>
        <w:spacing w:after="0" w:line="240" w:lineRule="auto"/>
        <w:rPr>
          <w:b/>
          <w:bCs/>
          <w:sz w:val="24"/>
          <w:szCs w:val="24"/>
        </w:rPr>
      </w:pPr>
    </w:p>
    <w:p w14:paraId="463B9D32" w14:textId="77777777" w:rsidR="00594E52" w:rsidRDefault="00594E52" w:rsidP="00F967BC">
      <w:pPr>
        <w:spacing w:after="0" w:line="240" w:lineRule="auto"/>
        <w:rPr>
          <w:b/>
          <w:bCs/>
          <w:sz w:val="24"/>
          <w:szCs w:val="24"/>
        </w:rPr>
      </w:pPr>
    </w:p>
    <w:p w14:paraId="40DC392D" w14:textId="77777777" w:rsidR="00594E52" w:rsidRDefault="00594E52" w:rsidP="00F967BC">
      <w:pPr>
        <w:spacing w:after="0" w:line="240" w:lineRule="auto"/>
        <w:rPr>
          <w:b/>
          <w:bCs/>
          <w:sz w:val="24"/>
          <w:szCs w:val="24"/>
        </w:rPr>
      </w:pPr>
    </w:p>
    <w:p w14:paraId="6078A1DF" w14:textId="77777777" w:rsidR="00594E52" w:rsidRDefault="00594E52" w:rsidP="00F967BC">
      <w:pPr>
        <w:spacing w:after="0" w:line="240" w:lineRule="auto"/>
        <w:rPr>
          <w:b/>
          <w:bCs/>
          <w:sz w:val="24"/>
          <w:szCs w:val="24"/>
        </w:rPr>
      </w:pPr>
    </w:p>
    <w:p w14:paraId="47B2C254" w14:textId="77777777" w:rsidR="00594E52" w:rsidRDefault="00594E52" w:rsidP="00F967BC">
      <w:pPr>
        <w:spacing w:after="0" w:line="240" w:lineRule="auto"/>
        <w:rPr>
          <w:b/>
          <w:bCs/>
          <w:sz w:val="24"/>
          <w:szCs w:val="24"/>
        </w:rPr>
      </w:pPr>
    </w:p>
    <w:p w14:paraId="3F1059C3" w14:textId="77777777" w:rsidR="00594E52" w:rsidRDefault="00594E52" w:rsidP="00F967BC">
      <w:pPr>
        <w:spacing w:after="0" w:line="240" w:lineRule="auto"/>
        <w:rPr>
          <w:b/>
          <w:bCs/>
          <w:sz w:val="24"/>
          <w:szCs w:val="24"/>
        </w:rPr>
      </w:pPr>
    </w:p>
    <w:p w14:paraId="343914CC" w14:textId="77777777" w:rsidR="00594E52" w:rsidRDefault="00594E52" w:rsidP="00F967BC">
      <w:pPr>
        <w:spacing w:after="0" w:line="240" w:lineRule="auto"/>
        <w:rPr>
          <w:b/>
          <w:bCs/>
          <w:sz w:val="24"/>
          <w:szCs w:val="24"/>
        </w:rPr>
      </w:pPr>
    </w:p>
    <w:p w14:paraId="7CD54A4A" w14:textId="77777777" w:rsidR="00594E52" w:rsidRDefault="00594E52" w:rsidP="00F967BC">
      <w:pPr>
        <w:spacing w:after="0" w:line="240" w:lineRule="auto"/>
        <w:rPr>
          <w:b/>
          <w:bCs/>
          <w:sz w:val="24"/>
          <w:szCs w:val="24"/>
        </w:rPr>
      </w:pPr>
    </w:p>
    <w:p w14:paraId="2C7245B1" w14:textId="36E8598A" w:rsidR="00E23A19" w:rsidRPr="00E612FC" w:rsidRDefault="00E23A19" w:rsidP="00F967BC">
      <w:pPr>
        <w:spacing w:after="0" w:line="240" w:lineRule="auto"/>
        <w:rPr>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E23A19" w:rsidRPr="00E612FC" w14:paraId="32D8968F" w14:textId="77777777" w:rsidTr="00E23A19">
        <w:tc>
          <w:tcPr>
            <w:tcW w:w="2254" w:type="dxa"/>
          </w:tcPr>
          <w:p w14:paraId="699AD9E3" w14:textId="5DC0516E" w:rsidR="00E23A19" w:rsidRPr="00E612FC" w:rsidRDefault="00E23A19" w:rsidP="00F967BC">
            <w:pPr>
              <w:rPr>
                <w:b/>
                <w:bCs/>
                <w:sz w:val="24"/>
                <w:szCs w:val="24"/>
              </w:rPr>
            </w:pPr>
            <w:r w:rsidRPr="00E612FC">
              <w:rPr>
                <w:b/>
                <w:bCs/>
                <w:sz w:val="24"/>
                <w:szCs w:val="24"/>
              </w:rPr>
              <w:lastRenderedPageBreak/>
              <w:t>Version</w:t>
            </w:r>
          </w:p>
        </w:tc>
        <w:tc>
          <w:tcPr>
            <w:tcW w:w="2254" w:type="dxa"/>
          </w:tcPr>
          <w:p w14:paraId="74A5BD1E" w14:textId="097E271F" w:rsidR="00E23A19" w:rsidRPr="00E612FC" w:rsidRDefault="00E23A19" w:rsidP="00F967BC">
            <w:pPr>
              <w:rPr>
                <w:b/>
                <w:bCs/>
                <w:sz w:val="24"/>
                <w:szCs w:val="24"/>
              </w:rPr>
            </w:pPr>
            <w:r w:rsidRPr="00E612FC">
              <w:rPr>
                <w:b/>
                <w:bCs/>
                <w:sz w:val="24"/>
                <w:szCs w:val="24"/>
              </w:rPr>
              <w:t>Date</w:t>
            </w:r>
          </w:p>
        </w:tc>
        <w:tc>
          <w:tcPr>
            <w:tcW w:w="2254" w:type="dxa"/>
          </w:tcPr>
          <w:p w14:paraId="15551812" w14:textId="5E38E6DC" w:rsidR="00E23A19" w:rsidRPr="00E612FC" w:rsidRDefault="00E23A19" w:rsidP="00F967BC">
            <w:pPr>
              <w:rPr>
                <w:b/>
                <w:bCs/>
                <w:sz w:val="24"/>
                <w:szCs w:val="24"/>
              </w:rPr>
            </w:pPr>
            <w:r w:rsidRPr="00E612FC">
              <w:rPr>
                <w:b/>
                <w:bCs/>
                <w:sz w:val="24"/>
                <w:szCs w:val="24"/>
              </w:rPr>
              <w:t>Changed by</w:t>
            </w:r>
          </w:p>
        </w:tc>
        <w:tc>
          <w:tcPr>
            <w:tcW w:w="2254" w:type="dxa"/>
          </w:tcPr>
          <w:p w14:paraId="7C891ADD" w14:textId="0BDBF082" w:rsidR="00E23A19" w:rsidRPr="00E612FC" w:rsidRDefault="00E23A19" w:rsidP="00F967BC">
            <w:pPr>
              <w:rPr>
                <w:b/>
                <w:bCs/>
                <w:sz w:val="24"/>
                <w:szCs w:val="24"/>
              </w:rPr>
            </w:pPr>
            <w:r w:rsidRPr="00E612FC">
              <w:rPr>
                <w:b/>
                <w:bCs/>
                <w:sz w:val="24"/>
                <w:szCs w:val="24"/>
              </w:rPr>
              <w:t>Reason for change</w:t>
            </w:r>
          </w:p>
        </w:tc>
      </w:tr>
      <w:tr w:rsidR="00E23A19" w:rsidRPr="00E612FC" w14:paraId="31DF3031" w14:textId="77777777" w:rsidTr="00E23A19">
        <w:tc>
          <w:tcPr>
            <w:tcW w:w="2254" w:type="dxa"/>
          </w:tcPr>
          <w:p w14:paraId="75F72DFB" w14:textId="77777777" w:rsidR="00E23A19" w:rsidRPr="00E612FC" w:rsidRDefault="00E23A19" w:rsidP="00F967BC">
            <w:pPr>
              <w:rPr>
                <w:b/>
                <w:bCs/>
                <w:sz w:val="24"/>
                <w:szCs w:val="24"/>
              </w:rPr>
            </w:pPr>
          </w:p>
        </w:tc>
        <w:tc>
          <w:tcPr>
            <w:tcW w:w="2254" w:type="dxa"/>
          </w:tcPr>
          <w:p w14:paraId="26ABDFC2" w14:textId="77777777" w:rsidR="00E23A19" w:rsidRPr="00E612FC" w:rsidRDefault="00E23A19" w:rsidP="00F967BC">
            <w:pPr>
              <w:rPr>
                <w:b/>
                <w:bCs/>
                <w:sz w:val="24"/>
                <w:szCs w:val="24"/>
              </w:rPr>
            </w:pPr>
          </w:p>
        </w:tc>
        <w:tc>
          <w:tcPr>
            <w:tcW w:w="2254" w:type="dxa"/>
          </w:tcPr>
          <w:p w14:paraId="2AB3ECC5" w14:textId="77777777" w:rsidR="00E23A19" w:rsidRPr="00E612FC" w:rsidRDefault="00E23A19" w:rsidP="00F967BC">
            <w:pPr>
              <w:rPr>
                <w:b/>
                <w:bCs/>
                <w:sz w:val="24"/>
                <w:szCs w:val="24"/>
              </w:rPr>
            </w:pPr>
          </w:p>
        </w:tc>
        <w:tc>
          <w:tcPr>
            <w:tcW w:w="2254" w:type="dxa"/>
          </w:tcPr>
          <w:p w14:paraId="538F0C7E" w14:textId="77777777" w:rsidR="00E23A19" w:rsidRPr="00E612FC" w:rsidRDefault="00E23A19" w:rsidP="00F967BC">
            <w:pPr>
              <w:rPr>
                <w:b/>
                <w:bCs/>
                <w:sz w:val="24"/>
                <w:szCs w:val="24"/>
              </w:rPr>
            </w:pPr>
          </w:p>
        </w:tc>
      </w:tr>
    </w:tbl>
    <w:p w14:paraId="0ABFCC7E" w14:textId="79C70211" w:rsidR="00E23A19" w:rsidRPr="00E612FC" w:rsidRDefault="00E23A19" w:rsidP="00F967BC">
      <w:pPr>
        <w:spacing w:after="0" w:line="240" w:lineRule="auto"/>
        <w:rPr>
          <w:b/>
          <w:bCs/>
          <w:sz w:val="24"/>
          <w:szCs w:val="24"/>
        </w:rPr>
      </w:pPr>
    </w:p>
    <w:p w14:paraId="62A68356" w14:textId="24A61A9A" w:rsidR="00E23A19" w:rsidRPr="00E612FC" w:rsidRDefault="00E23A19" w:rsidP="00F967BC">
      <w:pPr>
        <w:spacing w:after="0" w:line="240" w:lineRule="auto"/>
        <w:rPr>
          <w:b/>
          <w:bCs/>
          <w:sz w:val="24"/>
          <w:szCs w:val="24"/>
        </w:rPr>
      </w:pPr>
    </w:p>
    <w:tbl>
      <w:tblPr>
        <w:tblStyle w:val="TableGrid"/>
        <w:tblW w:w="0" w:type="auto"/>
        <w:tblLook w:val="04A0" w:firstRow="1" w:lastRow="0" w:firstColumn="1" w:lastColumn="0" w:noHBand="0" w:noVBand="1"/>
      </w:tblPr>
      <w:tblGrid>
        <w:gridCol w:w="2972"/>
        <w:gridCol w:w="6044"/>
      </w:tblGrid>
      <w:tr w:rsidR="00E23A19" w:rsidRPr="00E612FC" w14:paraId="4D0AF1F3" w14:textId="77777777" w:rsidTr="009C3399">
        <w:tc>
          <w:tcPr>
            <w:tcW w:w="2972" w:type="dxa"/>
          </w:tcPr>
          <w:p w14:paraId="49EDB5AD" w14:textId="2BEB7D79" w:rsidR="00E23A19" w:rsidRPr="00E612FC" w:rsidRDefault="00E23A19" w:rsidP="00F967BC">
            <w:pPr>
              <w:rPr>
                <w:b/>
                <w:bCs/>
                <w:sz w:val="24"/>
                <w:szCs w:val="24"/>
              </w:rPr>
            </w:pPr>
            <w:r w:rsidRPr="00E612FC">
              <w:rPr>
                <w:b/>
                <w:bCs/>
                <w:sz w:val="24"/>
                <w:szCs w:val="24"/>
              </w:rPr>
              <w:t>Service</w:t>
            </w:r>
          </w:p>
        </w:tc>
        <w:tc>
          <w:tcPr>
            <w:tcW w:w="6044" w:type="dxa"/>
          </w:tcPr>
          <w:p w14:paraId="3F5F7B53" w14:textId="133C0AFB" w:rsidR="00E23A19" w:rsidRPr="00E612FC" w:rsidRDefault="0028643B" w:rsidP="00F967BC">
            <w:pPr>
              <w:rPr>
                <w:sz w:val="24"/>
                <w:szCs w:val="24"/>
              </w:rPr>
            </w:pPr>
            <w:r>
              <w:rPr>
                <w:sz w:val="24"/>
                <w:szCs w:val="24"/>
              </w:rPr>
              <w:t xml:space="preserve">Pharmacy </w:t>
            </w:r>
            <w:r w:rsidR="00E23A19" w:rsidRPr="00E612FC">
              <w:rPr>
                <w:sz w:val="24"/>
                <w:szCs w:val="24"/>
              </w:rPr>
              <w:t>Supervised Consumption</w:t>
            </w:r>
          </w:p>
        </w:tc>
      </w:tr>
      <w:tr w:rsidR="00E23A19" w:rsidRPr="00E612FC" w14:paraId="6F5DF50C" w14:textId="77777777" w:rsidTr="009C3399">
        <w:tc>
          <w:tcPr>
            <w:tcW w:w="2972" w:type="dxa"/>
          </w:tcPr>
          <w:p w14:paraId="6471D670" w14:textId="34ADA6FB" w:rsidR="00E23A19" w:rsidRPr="00E612FC" w:rsidRDefault="00E23A19" w:rsidP="00F967BC">
            <w:pPr>
              <w:rPr>
                <w:b/>
                <w:bCs/>
                <w:sz w:val="24"/>
                <w:szCs w:val="24"/>
              </w:rPr>
            </w:pPr>
            <w:r w:rsidRPr="00E612FC">
              <w:rPr>
                <w:b/>
                <w:bCs/>
                <w:sz w:val="24"/>
                <w:szCs w:val="24"/>
              </w:rPr>
              <w:t>Delphi Author</w:t>
            </w:r>
          </w:p>
        </w:tc>
        <w:tc>
          <w:tcPr>
            <w:tcW w:w="6044" w:type="dxa"/>
          </w:tcPr>
          <w:p w14:paraId="7E3C6E3C" w14:textId="64975FD4" w:rsidR="00E23A19" w:rsidRPr="00E612FC" w:rsidRDefault="00E23A19" w:rsidP="00F967BC">
            <w:pPr>
              <w:rPr>
                <w:sz w:val="24"/>
                <w:szCs w:val="24"/>
              </w:rPr>
            </w:pPr>
            <w:r w:rsidRPr="00E612FC">
              <w:rPr>
                <w:sz w:val="24"/>
                <w:szCs w:val="24"/>
              </w:rPr>
              <w:t>Kayleigh Topping</w:t>
            </w:r>
          </w:p>
        </w:tc>
      </w:tr>
      <w:tr w:rsidR="00E23A19" w:rsidRPr="00E612FC" w14:paraId="613D9B2D" w14:textId="77777777" w:rsidTr="009C3399">
        <w:tc>
          <w:tcPr>
            <w:tcW w:w="2972" w:type="dxa"/>
          </w:tcPr>
          <w:p w14:paraId="4030DEF2" w14:textId="6082B06C" w:rsidR="00E23A19" w:rsidRPr="00E612FC" w:rsidRDefault="00E23A19" w:rsidP="00F967BC">
            <w:pPr>
              <w:rPr>
                <w:b/>
                <w:bCs/>
                <w:sz w:val="24"/>
                <w:szCs w:val="24"/>
              </w:rPr>
            </w:pPr>
            <w:r w:rsidRPr="00E612FC">
              <w:rPr>
                <w:b/>
                <w:bCs/>
                <w:sz w:val="24"/>
                <w:szCs w:val="24"/>
              </w:rPr>
              <w:t>Provider</w:t>
            </w:r>
          </w:p>
        </w:tc>
        <w:tc>
          <w:tcPr>
            <w:tcW w:w="6044" w:type="dxa"/>
          </w:tcPr>
          <w:p w14:paraId="2DE5BAD7" w14:textId="434203F6" w:rsidR="00E23A19" w:rsidRPr="00E612FC" w:rsidRDefault="00E23A19" w:rsidP="00F967BC">
            <w:pPr>
              <w:rPr>
                <w:sz w:val="24"/>
                <w:szCs w:val="24"/>
              </w:rPr>
            </w:pPr>
            <w:r w:rsidRPr="00E612FC">
              <w:rPr>
                <w:sz w:val="24"/>
                <w:szCs w:val="24"/>
              </w:rPr>
              <w:t>Approved Pharmacies in Blackpool</w:t>
            </w:r>
          </w:p>
        </w:tc>
      </w:tr>
      <w:tr w:rsidR="00E23A19" w:rsidRPr="00E612FC" w14:paraId="2E2AC8F0" w14:textId="77777777" w:rsidTr="009C3399">
        <w:tc>
          <w:tcPr>
            <w:tcW w:w="2972" w:type="dxa"/>
          </w:tcPr>
          <w:p w14:paraId="0E5CFF8D" w14:textId="192FE759" w:rsidR="00E23A19" w:rsidRPr="00E612FC" w:rsidRDefault="00E23A19" w:rsidP="00F967BC">
            <w:pPr>
              <w:rPr>
                <w:b/>
                <w:bCs/>
                <w:sz w:val="24"/>
                <w:szCs w:val="24"/>
              </w:rPr>
            </w:pPr>
            <w:r w:rsidRPr="00E612FC">
              <w:rPr>
                <w:b/>
                <w:bCs/>
                <w:sz w:val="24"/>
                <w:szCs w:val="24"/>
              </w:rPr>
              <w:t>Period of Service</w:t>
            </w:r>
          </w:p>
        </w:tc>
        <w:tc>
          <w:tcPr>
            <w:tcW w:w="6044" w:type="dxa"/>
          </w:tcPr>
          <w:p w14:paraId="20C484E3" w14:textId="36CAA463" w:rsidR="00E23A19" w:rsidRPr="00E612FC" w:rsidRDefault="00E23A19" w:rsidP="00F967BC">
            <w:pPr>
              <w:rPr>
                <w:sz w:val="24"/>
                <w:szCs w:val="24"/>
              </w:rPr>
            </w:pPr>
            <w:r w:rsidRPr="00E612FC">
              <w:rPr>
                <w:sz w:val="24"/>
                <w:szCs w:val="24"/>
              </w:rPr>
              <w:t>1</w:t>
            </w:r>
            <w:r w:rsidRPr="00E612FC">
              <w:rPr>
                <w:sz w:val="24"/>
                <w:szCs w:val="24"/>
                <w:vertAlign w:val="superscript"/>
              </w:rPr>
              <w:t>st</w:t>
            </w:r>
            <w:r w:rsidRPr="00E612FC">
              <w:rPr>
                <w:sz w:val="24"/>
                <w:szCs w:val="24"/>
              </w:rPr>
              <w:t xml:space="preserve"> April 2023 – 31</w:t>
            </w:r>
            <w:r w:rsidRPr="00E612FC">
              <w:rPr>
                <w:sz w:val="24"/>
                <w:szCs w:val="24"/>
                <w:vertAlign w:val="superscript"/>
              </w:rPr>
              <w:t>st</w:t>
            </w:r>
            <w:r w:rsidRPr="00E612FC">
              <w:rPr>
                <w:sz w:val="24"/>
                <w:szCs w:val="24"/>
              </w:rPr>
              <w:t xml:space="preserve"> March 2024</w:t>
            </w:r>
          </w:p>
        </w:tc>
      </w:tr>
    </w:tbl>
    <w:p w14:paraId="1F94631C" w14:textId="0B9F4C37" w:rsidR="00E23A19" w:rsidRPr="00E612FC" w:rsidRDefault="00E23A19" w:rsidP="00F967BC">
      <w:pPr>
        <w:spacing w:after="0" w:line="240" w:lineRule="auto"/>
        <w:rPr>
          <w:b/>
          <w:bCs/>
          <w:sz w:val="24"/>
          <w:szCs w:val="24"/>
        </w:rPr>
      </w:pPr>
    </w:p>
    <w:p w14:paraId="2C7FE8B2" w14:textId="77777777" w:rsidR="00E23A19" w:rsidRPr="00E612FC" w:rsidRDefault="00E23A19" w:rsidP="00F967BC">
      <w:pPr>
        <w:spacing w:after="0" w:line="240" w:lineRule="auto"/>
        <w:rPr>
          <w:b/>
          <w:bCs/>
          <w:sz w:val="24"/>
          <w:szCs w:val="24"/>
        </w:rPr>
      </w:pPr>
    </w:p>
    <w:p w14:paraId="5BF89621" w14:textId="7D601242" w:rsidR="00100129" w:rsidRPr="0028643B" w:rsidRDefault="008C40F7" w:rsidP="0028643B">
      <w:pPr>
        <w:pStyle w:val="ListParagraph"/>
        <w:numPr>
          <w:ilvl w:val="0"/>
          <w:numId w:val="17"/>
        </w:numPr>
        <w:spacing w:after="0" w:line="240" w:lineRule="auto"/>
        <w:rPr>
          <w:b/>
          <w:bCs/>
          <w:sz w:val="24"/>
          <w:szCs w:val="24"/>
        </w:rPr>
      </w:pPr>
      <w:r w:rsidRPr="0028643B">
        <w:rPr>
          <w:b/>
          <w:bCs/>
          <w:sz w:val="24"/>
          <w:szCs w:val="24"/>
        </w:rPr>
        <w:t>G</w:t>
      </w:r>
      <w:r w:rsidR="0028643B">
        <w:rPr>
          <w:b/>
          <w:bCs/>
          <w:sz w:val="24"/>
          <w:szCs w:val="24"/>
        </w:rPr>
        <w:t>ENERAL OVERVIEW</w:t>
      </w:r>
    </w:p>
    <w:p w14:paraId="7161E3E3" w14:textId="3BD7690F" w:rsidR="008302C6" w:rsidRPr="00E612FC" w:rsidRDefault="008302C6" w:rsidP="008302C6">
      <w:pPr>
        <w:pStyle w:val="Default"/>
        <w:rPr>
          <w:rFonts w:ascii="Verdana" w:hAnsi="Verdana"/>
        </w:rPr>
      </w:pPr>
    </w:p>
    <w:p w14:paraId="68076CFE" w14:textId="74707BC3" w:rsidR="008302C6" w:rsidRPr="007D583F" w:rsidRDefault="008302C6" w:rsidP="008302C6">
      <w:pPr>
        <w:spacing w:after="0" w:line="240" w:lineRule="auto"/>
        <w:rPr>
          <w:sz w:val="24"/>
          <w:szCs w:val="24"/>
        </w:rPr>
      </w:pPr>
      <w:r w:rsidRPr="00E612FC">
        <w:rPr>
          <w:sz w:val="24"/>
          <w:szCs w:val="24"/>
        </w:rPr>
        <w:t xml:space="preserve">This specification sets out a model for an enhanced service for </w:t>
      </w:r>
      <w:r w:rsidR="00BF30E1">
        <w:rPr>
          <w:sz w:val="24"/>
          <w:szCs w:val="24"/>
        </w:rPr>
        <w:t>S</w:t>
      </w:r>
      <w:r w:rsidRPr="00E612FC">
        <w:rPr>
          <w:sz w:val="24"/>
          <w:szCs w:val="24"/>
        </w:rPr>
        <w:t xml:space="preserve">upervised </w:t>
      </w:r>
      <w:r w:rsidR="00BF30E1">
        <w:rPr>
          <w:sz w:val="24"/>
          <w:szCs w:val="24"/>
        </w:rPr>
        <w:t>C</w:t>
      </w:r>
      <w:r w:rsidRPr="00E612FC">
        <w:rPr>
          <w:sz w:val="24"/>
          <w:szCs w:val="24"/>
        </w:rPr>
        <w:t xml:space="preserve">onsumption of </w:t>
      </w:r>
      <w:r w:rsidR="00BF30E1">
        <w:rPr>
          <w:sz w:val="24"/>
          <w:szCs w:val="24"/>
        </w:rPr>
        <w:t>O</w:t>
      </w:r>
      <w:r w:rsidRPr="00E612FC">
        <w:rPr>
          <w:sz w:val="24"/>
          <w:szCs w:val="24"/>
        </w:rPr>
        <w:t xml:space="preserve">piate </w:t>
      </w:r>
      <w:r w:rsidR="00BF30E1">
        <w:rPr>
          <w:sz w:val="24"/>
          <w:szCs w:val="24"/>
        </w:rPr>
        <w:t>S</w:t>
      </w:r>
      <w:r w:rsidRPr="00E612FC">
        <w:rPr>
          <w:sz w:val="24"/>
          <w:szCs w:val="24"/>
        </w:rPr>
        <w:t xml:space="preserve">ubstitute </w:t>
      </w:r>
      <w:r w:rsidR="00BF30E1">
        <w:rPr>
          <w:sz w:val="24"/>
          <w:szCs w:val="24"/>
        </w:rPr>
        <w:t>T</w:t>
      </w:r>
      <w:r w:rsidRPr="00E612FC">
        <w:rPr>
          <w:sz w:val="24"/>
          <w:szCs w:val="24"/>
        </w:rPr>
        <w:t xml:space="preserve">reatment (OST) and is between Delphi Medical Consultants Limited (the purchaser) </w:t>
      </w:r>
      <w:r w:rsidR="0028643B">
        <w:rPr>
          <w:sz w:val="24"/>
          <w:szCs w:val="24"/>
        </w:rPr>
        <w:t xml:space="preserve">as ‘Horizon’ </w:t>
      </w:r>
      <w:r w:rsidRPr="00E612FC">
        <w:rPr>
          <w:sz w:val="24"/>
          <w:szCs w:val="24"/>
        </w:rPr>
        <w:t>and Community Pharmaci</w:t>
      </w:r>
      <w:r w:rsidR="007F4A5C">
        <w:rPr>
          <w:sz w:val="24"/>
          <w:szCs w:val="24"/>
        </w:rPr>
        <w:t>es</w:t>
      </w:r>
      <w:r w:rsidRPr="00E612FC">
        <w:rPr>
          <w:sz w:val="24"/>
          <w:szCs w:val="24"/>
        </w:rPr>
        <w:t xml:space="preserve"> of Blackpool (the contractor) who are existing or new participants in the provision across Blackpool. Participation by community pharmaci</w:t>
      </w:r>
      <w:r w:rsidR="0028643B">
        <w:rPr>
          <w:sz w:val="24"/>
          <w:szCs w:val="24"/>
        </w:rPr>
        <w:t>es</w:t>
      </w:r>
      <w:r w:rsidRPr="00E612FC">
        <w:rPr>
          <w:sz w:val="24"/>
          <w:szCs w:val="24"/>
        </w:rPr>
        <w:t xml:space="preserve"> in this service remains voluntary and guided by localised </w:t>
      </w:r>
      <w:r w:rsidRPr="007D583F">
        <w:rPr>
          <w:sz w:val="24"/>
          <w:szCs w:val="24"/>
        </w:rPr>
        <w:t>need.</w:t>
      </w:r>
    </w:p>
    <w:p w14:paraId="44FB4CB7" w14:textId="052AD9B5" w:rsidR="007D583F" w:rsidRDefault="007D583F" w:rsidP="008C40F7">
      <w:pPr>
        <w:spacing w:after="0" w:line="240" w:lineRule="auto"/>
        <w:rPr>
          <w:sz w:val="24"/>
          <w:szCs w:val="24"/>
        </w:rPr>
      </w:pPr>
    </w:p>
    <w:p w14:paraId="57EEB5F1" w14:textId="77777777" w:rsidR="00095AD2" w:rsidRPr="007D583F" w:rsidRDefault="00095AD2" w:rsidP="008C40F7">
      <w:pPr>
        <w:spacing w:after="0" w:line="240" w:lineRule="auto"/>
        <w:rPr>
          <w:sz w:val="24"/>
          <w:szCs w:val="24"/>
        </w:rPr>
      </w:pPr>
    </w:p>
    <w:p w14:paraId="34D1A943" w14:textId="4435493C" w:rsidR="008C40F7" w:rsidRPr="007D583F" w:rsidRDefault="008C40F7" w:rsidP="0028643B">
      <w:pPr>
        <w:pStyle w:val="ListParagraph"/>
        <w:numPr>
          <w:ilvl w:val="0"/>
          <w:numId w:val="17"/>
        </w:numPr>
        <w:spacing w:after="0" w:line="240" w:lineRule="auto"/>
        <w:rPr>
          <w:b/>
          <w:bCs/>
          <w:sz w:val="24"/>
          <w:szCs w:val="24"/>
        </w:rPr>
      </w:pPr>
      <w:r w:rsidRPr="007D583F">
        <w:rPr>
          <w:b/>
          <w:bCs/>
          <w:sz w:val="24"/>
          <w:szCs w:val="24"/>
        </w:rPr>
        <w:t>S</w:t>
      </w:r>
      <w:r w:rsidR="0028643B" w:rsidRPr="007D583F">
        <w:rPr>
          <w:b/>
          <w:bCs/>
          <w:sz w:val="24"/>
          <w:szCs w:val="24"/>
        </w:rPr>
        <w:t>ERVICE</w:t>
      </w:r>
    </w:p>
    <w:p w14:paraId="5FC4CB0A" w14:textId="77777777" w:rsidR="00F967BC" w:rsidRPr="00E612FC" w:rsidRDefault="00F967BC" w:rsidP="00F967BC">
      <w:pPr>
        <w:spacing w:after="0" w:line="240" w:lineRule="auto"/>
        <w:rPr>
          <w:b/>
          <w:bCs/>
          <w:sz w:val="24"/>
          <w:szCs w:val="24"/>
        </w:rPr>
      </w:pPr>
    </w:p>
    <w:p w14:paraId="53FC7059" w14:textId="12E03BC6" w:rsidR="008C40F7" w:rsidRPr="0028643B" w:rsidRDefault="0028643B" w:rsidP="0028643B">
      <w:pPr>
        <w:pStyle w:val="ListParagraph"/>
        <w:numPr>
          <w:ilvl w:val="1"/>
          <w:numId w:val="17"/>
        </w:numPr>
        <w:spacing w:after="0" w:line="240" w:lineRule="auto"/>
        <w:rPr>
          <w:b/>
          <w:bCs/>
          <w:sz w:val="24"/>
          <w:szCs w:val="24"/>
        </w:rPr>
      </w:pPr>
      <w:r>
        <w:rPr>
          <w:b/>
          <w:bCs/>
          <w:sz w:val="24"/>
          <w:szCs w:val="24"/>
        </w:rPr>
        <w:t>Overview of Service</w:t>
      </w:r>
    </w:p>
    <w:p w14:paraId="6EA36F28" w14:textId="77777777" w:rsidR="00761709" w:rsidRPr="00E612FC" w:rsidRDefault="00761709" w:rsidP="00761709">
      <w:pPr>
        <w:spacing w:after="0" w:line="240" w:lineRule="auto"/>
        <w:rPr>
          <w:sz w:val="24"/>
          <w:szCs w:val="24"/>
        </w:rPr>
      </w:pPr>
    </w:p>
    <w:p w14:paraId="4941958C" w14:textId="768388EE" w:rsidR="008C40F7" w:rsidRPr="00E612FC" w:rsidRDefault="007441DD" w:rsidP="00FA6B3B">
      <w:pPr>
        <w:spacing w:after="0" w:line="240" w:lineRule="auto"/>
        <w:rPr>
          <w:sz w:val="24"/>
          <w:szCs w:val="24"/>
        </w:rPr>
      </w:pPr>
      <w:r w:rsidRPr="00E612FC">
        <w:rPr>
          <w:sz w:val="24"/>
          <w:szCs w:val="24"/>
        </w:rPr>
        <w:t>The specifications below outline the background</w:t>
      </w:r>
      <w:r w:rsidR="003B6D28" w:rsidRPr="00E612FC">
        <w:rPr>
          <w:sz w:val="24"/>
          <w:szCs w:val="24"/>
        </w:rPr>
        <w:t xml:space="preserve">, </w:t>
      </w:r>
      <w:r w:rsidRPr="00E612FC">
        <w:rPr>
          <w:sz w:val="24"/>
          <w:szCs w:val="24"/>
        </w:rPr>
        <w:t xml:space="preserve">the Standard Operational Procedures and </w:t>
      </w:r>
      <w:r w:rsidR="003B6D28" w:rsidRPr="00E612FC">
        <w:rPr>
          <w:sz w:val="24"/>
          <w:szCs w:val="24"/>
        </w:rPr>
        <w:t xml:space="preserve">the </w:t>
      </w:r>
      <w:r w:rsidRPr="00E612FC">
        <w:rPr>
          <w:sz w:val="24"/>
          <w:szCs w:val="24"/>
        </w:rPr>
        <w:t xml:space="preserve">administrative processes for the Supervised Self Administration Scheme for </w:t>
      </w:r>
      <w:r w:rsidR="003924DF">
        <w:rPr>
          <w:sz w:val="24"/>
          <w:szCs w:val="24"/>
        </w:rPr>
        <w:t>O</w:t>
      </w:r>
      <w:r w:rsidR="00761709" w:rsidRPr="00E612FC">
        <w:rPr>
          <w:sz w:val="24"/>
          <w:szCs w:val="24"/>
        </w:rPr>
        <w:t xml:space="preserve">piate </w:t>
      </w:r>
      <w:r w:rsidR="003924DF">
        <w:rPr>
          <w:sz w:val="24"/>
          <w:szCs w:val="24"/>
        </w:rPr>
        <w:t>S</w:t>
      </w:r>
      <w:r w:rsidR="00761709" w:rsidRPr="00E612FC">
        <w:rPr>
          <w:sz w:val="24"/>
          <w:szCs w:val="24"/>
        </w:rPr>
        <w:t xml:space="preserve">ubstitute </w:t>
      </w:r>
      <w:r w:rsidR="003924DF">
        <w:rPr>
          <w:sz w:val="24"/>
          <w:szCs w:val="24"/>
        </w:rPr>
        <w:t>T</w:t>
      </w:r>
      <w:r w:rsidR="00761709" w:rsidRPr="00E612FC">
        <w:rPr>
          <w:sz w:val="24"/>
          <w:szCs w:val="24"/>
        </w:rPr>
        <w:t xml:space="preserve">reatment (OST) - </w:t>
      </w:r>
      <w:r w:rsidRPr="00E612FC">
        <w:rPr>
          <w:sz w:val="24"/>
          <w:szCs w:val="24"/>
        </w:rPr>
        <w:t xml:space="preserve">Methadone, Buprenorphine, </w:t>
      </w:r>
      <w:proofErr w:type="spellStart"/>
      <w:r w:rsidRPr="00E612FC">
        <w:rPr>
          <w:sz w:val="24"/>
          <w:szCs w:val="24"/>
        </w:rPr>
        <w:t>Espranor</w:t>
      </w:r>
      <w:proofErr w:type="spellEnd"/>
      <w:r w:rsidRPr="00E612FC">
        <w:rPr>
          <w:sz w:val="24"/>
          <w:szCs w:val="24"/>
        </w:rPr>
        <w:t xml:space="preserve">® oral </w:t>
      </w:r>
      <w:proofErr w:type="spellStart"/>
      <w:r w:rsidRPr="00E612FC">
        <w:rPr>
          <w:rFonts w:cs="Arial"/>
          <w:color w:val="4D5156"/>
          <w:sz w:val="24"/>
          <w:szCs w:val="24"/>
          <w:shd w:val="clear" w:color="auto" w:fill="FFFFFF"/>
        </w:rPr>
        <w:t>lyophilisate</w:t>
      </w:r>
      <w:proofErr w:type="spellEnd"/>
      <w:r w:rsidRPr="00E612FC">
        <w:rPr>
          <w:sz w:val="24"/>
          <w:szCs w:val="24"/>
        </w:rPr>
        <w:t xml:space="preserve"> and Buprenorphine-naloxone (Suboxone®).</w:t>
      </w:r>
    </w:p>
    <w:p w14:paraId="16F9540C" w14:textId="761A20FB" w:rsidR="007441DD" w:rsidRPr="00E612FC" w:rsidRDefault="007441DD" w:rsidP="00FA6B3B">
      <w:pPr>
        <w:spacing w:after="0" w:line="240" w:lineRule="auto"/>
        <w:rPr>
          <w:sz w:val="24"/>
          <w:szCs w:val="24"/>
        </w:rPr>
      </w:pPr>
    </w:p>
    <w:p w14:paraId="6370281B" w14:textId="7A11954A" w:rsidR="007441DD" w:rsidRPr="00E612FC" w:rsidRDefault="007441DD" w:rsidP="00FA6B3B">
      <w:pPr>
        <w:spacing w:after="0" w:line="240" w:lineRule="auto"/>
        <w:rPr>
          <w:sz w:val="24"/>
          <w:szCs w:val="24"/>
        </w:rPr>
      </w:pPr>
      <w:r w:rsidRPr="00E612FC">
        <w:rPr>
          <w:sz w:val="24"/>
          <w:szCs w:val="24"/>
        </w:rPr>
        <w:t>Pharmacists participating in this service will be expected to take on the number of clients that they feel appropriate for their pharmacy within the parameters of good practice, taking into account all their community responsibilities.</w:t>
      </w:r>
    </w:p>
    <w:p w14:paraId="4666A4EE" w14:textId="6AD21B98" w:rsidR="007441DD" w:rsidRPr="00E612FC" w:rsidRDefault="007441DD" w:rsidP="00FA6B3B">
      <w:pPr>
        <w:spacing w:after="0" w:line="240" w:lineRule="auto"/>
        <w:rPr>
          <w:sz w:val="24"/>
          <w:szCs w:val="24"/>
        </w:rPr>
      </w:pPr>
    </w:p>
    <w:p w14:paraId="19798DF5" w14:textId="015BEF36" w:rsidR="007441DD" w:rsidRPr="00E612FC" w:rsidRDefault="007441DD" w:rsidP="00FA6B3B">
      <w:pPr>
        <w:spacing w:after="0" w:line="240" w:lineRule="auto"/>
        <w:rPr>
          <w:sz w:val="24"/>
          <w:szCs w:val="24"/>
        </w:rPr>
      </w:pPr>
      <w:r w:rsidRPr="00E612FC">
        <w:rPr>
          <w:sz w:val="24"/>
          <w:szCs w:val="24"/>
        </w:rPr>
        <w:t xml:space="preserve">One key element of drug treatment for opiate users is the prescribing of OST. Studies have shown that Methadone Maintenance Treatment reduces levels of injecting drug use and associated health problems, </w:t>
      </w:r>
      <w:r w:rsidR="00A44B96" w:rsidRPr="00E612FC">
        <w:rPr>
          <w:sz w:val="24"/>
          <w:szCs w:val="24"/>
        </w:rPr>
        <w:t>crime,</w:t>
      </w:r>
      <w:r w:rsidRPr="00E612FC">
        <w:rPr>
          <w:sz w:val="24"/>
          <w:szCs w:val="24"/>
        </w:rPr>
        <w:t xml:space="preserve"> and drug related death among those in treatment. </w:t>
      </w:r>
      <w:r w:rsidR="00095AD2" w:rsidRPr="00E612FC">
        <w:rPr>
          <w:sz w:val="24"/>
          <w:szCs w:val="24"/>
        </w:rPr>
        <w:t>Thus,</w:t>
      </w:r>
      <w:r w:rsidRPr="00E612FC">
        <w:rPr>
          <w:sz w:val="24"/>
          <w:szCs w:val="24"/>
        </w:rPr>
        <w:t xml:space="preserve"> the Clinical Guidelines believe it to be ‘an important part of drug misuse services’ (</w:t>
      </w:r>
      <w:proofErr w:type="spellStart"/>
      <w:r w:rsidRPr="00E612FC">
        <w:rPr>
          <w:sz w:val="24"/>
          <w:szCs w:val="24"/>
        </w:rPr>
        <w:t>DoH</w:t>
      </w:r>
      <w:proofErr w:type="spellEnd"/>
      <w:r w:rsidRPr="00E612FC">
        <w:rPr>
          <w:sz w:val="24"/>
          <w:szCs w:val="24"/>
        </w:rPr>
        <w:t>, 1999:45). Prescribing substitute medications allows time for individuals to implement personal or social changes that can reduce the impact of their illicit drug use and is a key element to increase the opportunities of individuals to achieve their goals.</w:t>
      </w:r>
    </w:p>
    <w:p w14:paraId="0B420492" w14:textId="7EB5F913" w:rsidR="001566BA" w:rsidRPr="00E612FC" w:rsidRDefault="001566BA" w:rsidP="00FA6B3B">
      <w:pPr>
        <w:spacing w:after="0" w:line="240" w:lineRule="auto"/>
        <w:rPr>
          <w:sz w:val="24"/>
          <w:szCs w:val="24"/>
        </w:rPr>
      </w:pPr>
    </w:p>
    <w:p w14:paraId="342756FC" w14:textId="6440DC6F" w:rsidR="00184AC2" w:rsidRDefault="001566BA" w:rsidP="00FA6B3B">
      <w:pPr>
        <w:spacing w:after="0" w:line="240" w:lineRule="auto"/>
        <w:rPr>
          <w:sz w:val="24"/>
          <w:szCs w:val="24"/>
        </w:rPr>
      </w:pPr>
      <w:r w:rsidRPr="00E612FC">
        <w:rPr>
          <w:sz w:val="24"/>
          <w:szCs w:val="24"/>
        </w:rPr>
        <w:lastRenderedPageBreak/>
        <w:t xml:space="preserve">Pharmacists play a key and unique role in the care of the substance users. </w:t>
      </w:r>
    </w:p>
    <w:p w14:paraId="26215C45" w14:textId="460E783B" w:rsidR="001566BA" w:rsidRPr="00E612FC" w:rsidRDefault="001566BA" w:rsidP="00FA6B3B">
      <w:pPr>
        <w:spacing w:after="0" w:line="240" w:lineRule="auto"/>
        <w:rPr>
          <w:sz w:val="24"/>
          <w:szCs w:val="24"/>
        </w:rPr>
      </w:pPr>
      <w:r w:rsidRPr="00E612FC">
        <w:rPr>
          <w:sz w:val="24"/>
          <w:szCs w:val="24"/>
        </w:rPr>
        <w:t xml:space="preserve">‘Key’, in that through the supervision of consumption of OST, the pharmacist is instrumental in supporting drug users in complying with their prescribing regime, therefore reducing incidents of accidental death through overdose. </w:t>
      </w:r>
      <w:r w:rsidR="00A3178C" w:rsidRPr="00E612FC">
        <w:rPr>
          <w:sz w:val="24"/>
          <w:szCs w:val="24"/>
        </w:rPr>
        <w:t>Also,</w:t>
      </w:r>
      <w:r w:rsidRPr="00E612FC">
        <w:rPr>
          <w:sz w:val="24"/>
          <w:szCs w:val="24"/>
        </w:rPr>
        <w:t xml:space="preserve"> through supervision, pharmacists are able to keep the misdirection of controlled drugs</w:t>
      </w:r>
      <w:r w:rsidR="00A3178C" w:rsidRPr="00A3178C">
        <w:rPr>
          <w:sz w:val="24"/>
          <w:szCs w:val="24"/>
        </w:rPr>
        <w:t xml:space="preserve"> </w:t>
      </w:r>
      <w:r w:rsidR="00A3178C" w:rsidRPr="00E612FC">
        <w:rPr>
          <w:sz w:val="24"/>
          <w:szCs w:val="24"/>
        </w:rPr>
        <w:t>to a minimum</w:t>
      </w:r>
      <w:r w:rsidRPr="00E612FC">
        <w:rPr>
          <w:sz w:val="24"/>
          <w:szCs w:val="24"/>
        </w:rPr>
        <w:t>, which may help to reduce drug related deaths in the community.</w:t>
      </w:r>
    </w:p>
    <w:p w14:paraId="2D711074" w14:textId="6590F07B" w:rsidR="001566BA" w:rsidRPr="00E612FC" w:rsidRDefault="001566BA" w:rsidP="00FA6B3B">
      <w:pPr>
        <w:spacing w:after="0" w:line="240" w:lineRule="auto"/>
        <w:rPr>
          <w:sz w:val="24"/>
          <w:szCs w:val="24"/>
        </w:rPr>
      </w:pPr>
    </w:p>
    <w:p w14:paraId="59185CB7" w14:textId="79CDA9F7" w:rsidR="001566BA" w:rsidRPr="00E612FC" w:rsidRDefault="001566BA" w:rsidP="001566BA">
      <w:pPr>
        <w:pStyle w:val="Default"/>
        <w:rPr>
          <w:rFonts w:ascii="Verdana" w:hAnsi="Verdana"/>
        </w:rPr>
      </w:pPr>
      <w:r w:rsidRPr="00E612FC">
        <w:rPr>
          <w:rFonts w:ascii="Verdana" w:hAnsi="Verdana"/>
        </w:rPr>
        <w:t>The ‘unique’ role that pharmacists play in the treatment of drug users is the daily contact that they have with their patients, and their ability to monitor and offer advice on the patient’s general health and well-being. By integrating the pharmacists into the ‘shared-care’ service this gateway role can be developed to maximise the positive impact treatment has for patients.</w:t>
      </w:r>
    </w:p>
    <w:p w14:paraId="588E697B" w14:textId="77777777" w:rsidR="001566BA" w:rsidRPr="00E612FC" w:rsidRDefault="001566BA" w:rsidP="001566BA">
      <w:pPr>
        <w:pStyle w:val="Default"/>
        <w:rPr>
          <w:rFonts w:ascii="Verdana" w:hAnsi="Verdana"/>
        </w:rPr>
      </w:pPr>
    </w:p>
    <w:p w14:paraId="04667D52" w14:textId="61ABA7AE" w:rsidR="001566BA" w:rsidRPr="00E612FC" w:rsidRDefault="001566BA" w:rsidP="001566BA">
      <w:pPr>
        <w:spacing w:after="0" w:line="240" w:lineRule="auto"/>
        <w:rPr>
          <w:sz w:val="24"/>
          <w:szCs w:val="24"/>
        </w:rPr>
      </w:pPr>
      <w:r w:rsidRPr="00E612FC">
        <w:rPr>
          <w:sz w:val="24"/>
          <w:szCs w:val="24"/>
        </w:rPr>
        <w:t>It is therefore important that the service user attends the same pharmacy and that the pharmacist is supportive with an understanding attitude. The relationship between service user and pharmacist should ideally be friendly, but professional.</w:t>
      </w:r>
    </w:p>
    <w:p w14:paraId="114C9B80" w14:textId="42F63672" w:rsidR="00761709" w:rsidRPr="00E612FC" w:rsidRDefault="00761709" w:rsidP="001566BA">
      <w:pPr>
        <w:spacing w:after="0" w:line="240" w:lineRule="auto"/>
        <w:rPr>
          <w:sz w:val="24"/>
          <w:szCs w:val="24"/>
        </w:rPr>
      </w:pPr>
    </w:p>
    <w:p w14:paraId="7A938F0C" w14:textId="42A30214" w:rsidR="00761709" w:rsidRPr="0028643B" w:rsidRDefault="0028643B" w:rsidP="0028643B">
      <w:pPr>
        <w:pStyle w:val="ListParagraph"/>
        <w:numPr>
          <w:ilvl w:val="1"/>
          <w:numId w:val="17"/>
        </w:numPr>
        <w:spacing w:after="0" w:line="240" w:lineRule="auto"/>
        <w:rPr>
          <w:b/>
          <w:bCs/>
          <w:sz w:val="24"/>
          <w:szCs w:val="24"/>
        </w:rPr>
      </w:pPr>
      <w:r>
        <w:rPr>
          <w:b/>
          <w:bCs/>
          <w:sz w:val="24"/>
          <w:szCs w:val="24"/>
        </w:rPr>
        <w:t>Aims and Expected Outcomes</w:t>
      </w:r>
    </w:p>
    <w:p w14:paraId="143F2F16" w14:textId="0F064022" w:rsidR="00761709" w:rsidRPr="00E612FC" w:rsidRDefault="00761709" w:rsidP="00761709">
      <w:pPr>
        <w:spacing w:after="0" w:line="240" w:lineRule="auto"/>
        <w:rPr>
          <w:sz w:val="24"/>
          <w:szCs w:val="24"/>
        </w:rPr>
      </w:pPr>
    </w:p>
    <w:p w14:paraId="54AF19D0" w14:textId="78035AE4"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supervise the consumption of prescribed medicines at the point of dispensing in the pharmacy, ensuring that the dose has been consumed by the </w:t>
      </w:r>
      <w:r w:rsidR="009C5437">
        <w:rPr>
          <w:rFonts w:cs="Calibri"/>
          <w:color w:val="000000"/>
          <w:sz w:val="24"/>
          <w:szCs w:val="24"/>
        </w:rPr>
        <w:t>service user</w:t>
      </w:r>
      <w:r w:rsidRPr="00E612FC">
        <w:rPr>
          <w:rFonts w:cs="Calibri"/>
          <w:color w:val="000000"/>
          <w:sz w:val="24"/>
          <w:szCs w:val="24"/>
        </w:rPr>
        <w:t xml:space="preserve">. </w:t>
      </w:r>
    </w:p>
    <w:p w14:paraId="70346BA5"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28E99F34" w14:textId="5C7E3141"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offer a user-friendly, non-judgmental, client-centred and confidential service. </w:t>
      </w:r>
    </w:p>
    <w:p w14:paraId="50E2949B"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1E81202C" w14:textId="3A79C083"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liaise with the prescriber if there are concerns about the </w:t>
      </w:r>
      <w:r w:rsidR="009C5437">
        <w:rPr>
          <w:rFonts w:cs="Calibri"/>
          <w:color w:val="000000"/>
          <w:sz w:val="24"/>
          <w:szCs w:val="24"/>
        </w:rPr>
        <w:t>service user’s</w:t>
      </w:r>
      <w:r w:rsidRPr="00E612FC">
        <w:rPr>
          <w:rFonts w:cs="Calibri"/>
          <w:color w:val="000000"/>
          <w:sz w:val="24"/>
          <w:szCs w:val="24"/>
        </w:rPr>
        <w:t xml:space="preserve"> attendance for their prescription. </w:t>
      </w:r>
    </w:p>
    <w:p w14:paraId="7AC58BAD"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65E4852F" w14:textId="4428DACC"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provide support and advice to the </w:t>
      </w:r>
      <w:r w:rsidR="009C5437">
        <w:rPr>
          <w:rFonts w:cs="Calibri"/>
          <w:color w:val="000000"/>
          <w:sz w:val="24"/>
          <w:szCs w:val="24"/>
        </w:rPr>
        <w:t>service user</w:t>
      </w:r>
      <w:r w:rsidRPr="00E612FC">
        <w:rPr>
          <w:rFonts w:cs="Calibri"/>
          <w:color w:val="000000"/>
          <w:sz w:val="24"/>
          <w:szCs w:val="24"/>
        </w:rPr>
        <w:t>, help</w:t>
      </w:r>
      <w:r w:rsidR="009A3D8E" w:rsidRPr="00E612FC">
        <w:rPr>
          <w:rFonts w:cs="Calibri"/>
          <w:color w:val="000000"/>
          <w:sz w:val="24"/>
          <w:szCs w:val="24"/>
        </w:rPr>
        <w:t>ing</w:t>
      </w:r>
      <w:r w:rsidRPr="00E612FC">
        <w:rPr>
          <w:rFonts w:cs="Calibri"/>
          <w:color w:val="000000"/>
          <w:sz w:val="24"/>
          <w:szCs w:val="24"/>
        </w:rPr>
        <w:t xml:space="preserve"> them access further advice or assistance. The service user will be referred to specialist treatment centres or other health and social care professionals where appropriate</w:t>
      </w:r>
      <w:r w:rsidR="009A3D8E" w:rsidRPr="00E612FC">
        <w:rPr>
          <w:rFonts w:cs="Calibri"/>
          <w:color w:val="000000"/>
          <w:sz w:val="24"/>
          <w:szCs w:val="24"/>
        </w:rPr>
        <w:t>.</w:t>
      </w:r>
      <w:r w:rsidR="00E3782D" w:rsidRPr="00E612FC">
        <w:rPr>
          <w:rFonts w:cs="Calibri"/>
          <w:color w:val="000000"/>
          <w:sz w:val="24"/>
          <w:szCs w:val="24"/>
        </w:rPr>
        <w:t xml:space="preserve"> This can continue with service users who move from supervised consumption to daily pick up and beyond.</w:t>
      </w:r>
    </w:p>
    <w:p w14:paraId="5B824E44"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2CD671A5" w14:textId="0AD654DD"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ensure compliance with the agreed treatment plan by: </w:t>
      </w:r>
    </w:p>
    <w:p w14:paraId="39D2971E" w14:textId="0D26E77D" w:rsidR="00761709" w:rsidRPr="00E612FC" w:rsidRDefault="00761709" w:rsidP="001A3653">
      <w:pPr>
        <w:pStyle w:val="ListParagraph"/>
        <w:numPr>
          <w:ilvl w:val="0"/>
          <w:numId w:val="5"/>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Dispensing in specified instalments (doses may be dispensed for the patient to take away to cover days when the pharmacy is closed) </w:t>
      </w:r>
    </w:p>
    <w:p w14:paraId="5EFC1B02" w14:textId="03F3176D" w:rsidR="00761709" w:rsidRPr="00E612FC" w:rsidRDefault="00761709" w:rsidP="001A3653">
      <w:pPr>
        <w:pStyle w:val="ListParagraph"/>
        <w:numPr>
          <w:ilvl w:val="0"/>
          <w:numId w:val="5"/>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Ensuring each supervised dose is correctly consumed by the patient for whom it was intended </w:t>
      </w:r>
    </w:p>
    <w:p w14:paraId="1149A700" w14:textId="77777777" w:rsidR="00761709" w:rsidRPr="00E612FC" w:rsidRDefault="00761709" w:rsidP="00761709">
      <w:pPr>
        <w:autoSpaceDE w:val="0"/>
        <w:autoSpaceDN w:val="0"/>
        <w:adjustRightInd w:val="0"/>
        <w:spacing w:after="34" w:line="240" w:lineRule="auto"/>
        <w:rPr>
          <w:rFonts w:cs="Calibri"/>
          <w:color w:val="000000"/>
          <w:sz w:val="24"/>
          <w:szCs w:val="24"/>
        </w:rPr>
      </w:pPr>
    </w:p>
    <w:p w14:paraId="08A51603" w14:textId="7CA2EC21" w:rsidR="00761709"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To reduce the risk to local communities of: </w:t>
      </w:r>
    </w:p>
    <w:p w14:paraId="404A355A" w14:textId="261CD8FE" w:rsidR="00761709" w:rsidRPr="00E612FC" w:rsidRDefault="00761709" w:rsidP="001A3653">
      <w:pPr>
        <w:pStyle w:val="ListParagraph"/>
        <w:numPr>
          <w:ilvl w:val="0"/>
          <w:numId w:val="4"/>
        </w:numPr>
        <w:autoSpaceDE w:val="0"/>
        <w:autoSpaceDN w:val="0"/>
        <w:adjustRightInd w:val="0"/>
        <w:spacing w:after="34" w:line="240" w:lineRule="auto"/>
        <w:rPr>
          <w:rFonts w:cs="Calibri"/>
          <w:color w:val="000000"/>
          <w:sz w:val="24"/>
          <w:szCs w:val="24"/>
        </w:rPr>
      </w:pPr>
      <w:r w:rsidRPr="00E612FC">
        <w:rPr>
          <w:rFonts w:cs="Calibri"/>
          <w:color w:val="000000"/>
          <w:sz w:val="24"/>
          <w:szCs w:val="24"/>
        </w:rPr>
        <w:lastRenderedPageBreak/>
        <w:t xml:space="preserve">Diversion of prescribed medicines onto the illicit drugs market </w:t>
      </w:r>
    </w:p>
    <w:p w14:paraId="3113F4B8" w14:textId="681CAA3A" w:rsidR="00761709" w:rsidRPr="00E612FC" w:rsidRDefault="00761709" w:rsidP="001A3653">
      <w:pPr>
        <w:pStyle w:val="ListParagraph"/>
        <w:numPr>
          <w:ilvl w:val="0"/>
          <w:numId w:val="4"/>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Accidental exposure to the supervised medicines </w:t>
      </w:r>
    </w:p>
    <w:p w14:paraId="16EE2AE0" w14:textId="77777777" w:rsidR="009A3D8E" w:rsidRPr="00E612FC" w:rsidRDefault="009A3D8E" w:rsidP="00761709">
      <w:pPr>
        <w:autoSpaceDE w:val="0"/>
        <w:autoSpaceDN w:val="0"/>
        <w:adjustRightInd w:val="0"/>
        <w:spacing w:after="34" w:line="240" w:lineRule="auto"/>
        <w:rPr>
          <w:rFonts w:cs="Calibri"/>
          <w:color w:val="000000"/>
          <w:sz w:val="24"/>
          <w:szCs w:val="24"/>
        </w:rPr>
      </w:pPr>
    </w:p>
    <w:p w14:paraId="56AB865D" w14:textId="307A1F86" w:rsidR="009A3D8E" w:rsidRPr="00E612FC" w:rsidRDefault="00761709" w:rsidP="00761709">
      <w:p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Monitoring the </w:t>
      </w:r>
      <w:r w:rsidR="009C5437">
        <w:rPr>
          <w:rFonts w:cs="Calibri"/>
          <w:color w:val="000000"/>
          <w:sz w:val="24"/>
          <w:szCs w:val="24"/>
        </w:rPr>
        <w:t>service user’s</w:t>
      </w:r>
      <w:r w:rsidRPr="00E612FC">
        <w:rPr>
          <w:rFonts w:cs="Calibri"/>
          <w:color w:val="000000"/>
          <w:sz w:val="24"/>
          <w:szCs w:val="24"/>
        </w:rPr>
        <w:t xml:space="preserve"> response to prescribed treatment; for </w:t>
      </w:r>
      <w:r w:rsidR="007259B4" w:rsidRPr="00E612FC">
        <w:rPr>
          <w:rFonts w:cs="Calibri"/>
          <w:color w:val="000000"/>
          <w:sz w:val="24"/>
          <w:szCs w:val="24"/>
        </w:rPr>
        <w:t>example,</w:t>
      </w:r>
      <w:r w:rsidRPr="00E612FC">
        <w:rPr>
          <w:rFonts w:cs="Calibri"/>
          <w:color w:val="000000"/>
          <w:sz w:val="24"/>
          <w:szCs w:val="24"/>
        </w:rPr>
        <w:t xml:space="preserve"> if there are signs of overdose, especially at times when doses are changed, during titration of doses, if the</w:t>
      </w:r>
      <w:r w:rsidR="009C5437">
        <w:rPr>
          <w:rFonts w:cs="Calibri"/>
          <w:color w:val="000000"/>
          <w:sz w:val="24"/>
          <w:szCs w:val="24"/>
        </w:rPr>
        <w:t xml:space="preserve">y </w:t>
      </w:r>
      <w:r w:rsidRPr="00E612FC">
        <w:rPr>
          <w:rFonts w:cs="Calibri"/>
          <w:color w:val="000000"/>
          <w:sz w:val="24"/>
          <w:szCs w:val="24"/>
        </w:rPr>
        <w:t>appear intoxicated or when the</w:t>
      </w:r>
      <w:r w:rsidR="007259B4">
        <w:rPr>
          <w:rFonts w:cs="Calibri"/>
          <w:color w:val="000000"/>
          <w:sz w:val="24"/>
          <w:szCs w:val="24"/>
        </w:rPr>
        <w:t xml:space="preserve">y </w:t>
      </w:r>
      <w:r w:rsidRPr="00E612FC">
        <w:rPr>
          <w:rFonts w:cs="Calibri"/>
          <w:color w:val="000000"/>
          <w:sz w:val="24"/>
          <w:szCs w:val="24"/>
        </w:rPr>
        <w:t>ha</w:t>
      </w:r>
      <w:r w:rsidR="007259B4">
        <w:rPr>
          <w:rFonts w:cs="Calibri"/>
          <w:color w:val="000000"/>
          <w:sz w:val="24"/>
          <w:szCs w:val="24"/>
        </w:rPr>
        <w:t>ve</w:t>
      </w:r>
      <w:r w:rsidRPr="00E612FC">
        <w:rPr>
          <w:rFonts w:cs="Calibri"/>
          <w:color w:val="000000"/>
          <w:sz w:val="24"/>
          <w:szCs w:val="24"/>
        </w:rPr>
        <w:t xml:space="preserve"> missed doses and if </w:t>
      </w:r>
      <w:proofErr w:type="gramStart"/>
      <w:r w:rsidRPr="00E612FC">
        <w:rPr>
          <w:rFonts w:cs="Calibri"/>
          <w:color w:val="000000"/>
          <w:sz w:val="24"/>
          <w:szCs w:val="24"/>
        </w:rPr>
        <w:t>necessary</w:t>
      </w:r>
      <w:proofErr w:type="gramEnd"/>
      <w:r w:rsidRPr="00E612FC">
        <w:rPr>
          <w:rFonts w:cs="Calibri"/>
          <w:color w:val="000000"/>
          <w:sz w:val="24"/>
          <w:szCs w:val="24"/>
        </w:rPr>
        <w:t xml:space="preserve"> withholding treatment if this is in the interest of patient safety, liaising with the prescriber or named key worker as appropriate</w:t>
      </w:r>
      <w:r w:rsidR="009A3D8E" w:rsidRPr="00E612FC">
        <w:rPr>
          <w:rFonts w:cs="Calibri"/>
          <w:color w:val="000000"/>
          <w:sz w:val="24"/>
          <w:szCs w:val="24"/>
        </w:rPr>
        <w:t>.</w:t>
      </w:r>
    </w:p>
    <w:p w14:paraId="39A77208" w14:textId="67CE62AA" w:rsidR="006C7C31" w:rsidRDefault="006C7C31" w:rsidP="009A3D8E">
      <w:pPr>
        <w:autoSpaceDE w:val="0"/>
        <w:autoSpaceDN w:val="0"/>
        <w:adjustRightInd w:val="0"/>
        <w:spacing w:after="34" w:line="240" w:lineRule="auto"/>
        <w:rPr>
          <w:rFonts w:cs="Calibri"/>
          <w:color w:val="000000"/>
          <w:sz w:val="24"/>
          <w:szCs w:val="24"/>
        </w:rPr>
      </w:pPr>
    </w:p>
    <w:p w14:paraId="73ABF1B7" w14:textId="4BBD50B5" w:rsidR="006C7C31" w:rsidRPr="006C7C31" w:rsidRDefault="006C7C31" w:rsidP="006C7C31">
      <w:pPr>
        <w:pStyle w:val="Default"/>
        <w:rPr>
          <w:rFonts w:ascii="Verdana" w:hAnsi="Verdana"/>
        </w:rPr>
      </w:pPr>
      <w:r>
        <w:rPr>
          <w:rFonts w:ascii="Verdana" w:hAnsi="Verdana"/>
        </w:rPr>
        <w:t>Pharmacies will strengthen this service by</w:t>
      </w:r>
      <w:r w:rsidRPr="005C1155">
        <w:rPr>
          <w:rFonts w:ascii="Verdana" w:hAnsi="Verdana"/>
        </w:rPr>
        <w:t xml:space="preserve"> build</w:t>
      </w:r>
      <w:r>
        <w:rPr>
          <w:rFonts w:ascii="Verdana" w:hAnsi="Verdana"/>
        </w:rPr>
        <w:t>ing</w:t>
      </w:r>
      <w:r w:rsidRPr="005C1155">
        <w:rPr>
          <w:rFonts w:ascii="Verdana" w:hAnsi="Verdana"/>
        </w:rPr>
        <w:t xml:space="preserve"> good working </w:t>
      </w:r>
      <w:r w:rsidRPr="001F3323">
        <w:rPr>
          <w:rFonts w:ascii="Verdana" w:hAnsi="Verdana"/>
        </w:rPr>
        <w:t xml:space="preserve">relationships with the </w:t>
      </w:r>
      <w:r>
        <w:rPr>
          <w:rFonts w:ascii="Verdana" w:hAnsi="Verdana"/>
        </w:rPr>
        <w:t>Horizon</w:t>
      </w:r>
      <w:r w:rsidRPr="001F3323">
        <w:rPr>
          <w:rFonts w:ascii="Verdana" w:hAnsi="Verdana"/>
        </w:rPr>
        <w:t xml:space="preserve"> service, working collaboratively to support </w:t>
      </w:r>
      <w:r>
        <w:rPr>
          <w:rFonts w:ascii="Verdana" w:hAnsi="Verdana"/>
        </w:rPr>
        <w:t xml:space="preserve">promotional events, </w:t>
      </w:r>
      <w:r w:rsidRPr="001F3323">
        <w:rPr>
          <w:rFonts w:ascii="Verdana" w:hAnsi="Verdana"/>
        </w:rPr>
        <w:t>campaigns, warning message communication</w:t>
      </w:r>
      <w:r>
        <w:rPr>
          <w:rFonts w:ascii="Verdana" w:hAnsi="Verdana"/>
        </w:rPr>
        <w:t xml:space="preserve">, </w:t>
      </w:r>
      <w:r w:rsidRPr="001F3323">
        <w:rPr>
          <w:rFonts w:ascii="Verdana" w:hAnsi="Verdana"/>
        </w:rPr>
        <w:t>treatment engagement and retention</w:t>
      </w:r>
      <w:r w:rsidRPr="006136B1">
        <w:rPr>
          <w:rFonts w:ascii="Verdana" w:hAnsi="Verdana"/>
        </w:rPr>
        <w:t>.</w:t>
      </w:r>
    </w:p>
    <w:p w14:paraId="772C818E" w14:textId="6BF5BFE0" w:rsidR="00154634" w:rsidRPr="00E612FC" w:rsidRDefault="00154634" w:rsidP="00154634">
      <w:pPr>
        <w:spacing w:after="0" w:line="240" w:lineRule="auto"/>
        <w:rPr>
          <w:sz w:val="24"/>
          <w:szCs w:val="24"/>
        </w:rPr>
      </w:pPr>
    </w:p>
    <w:p w14:paraId="16223A54" w14:textId="050C7A97" w:rsidR="00E6542A" w:rsidRPr="00E612FC" w:rsidRDefault="00E6542A" w:rsidP="0028643B">
      <w:pPr>
        <w:pStyle w:val="Default"/>
        <w:numPr>
          <w:ilvl w:val="1"/>
          <w:numId w:val="17"/>
        </w:numPr>
        <w:rPr>
          <w:rFonts w:ascii="Verdana" w:hAnsi="Verdana"/>
          <w:b/>
          <w:bCs/>
        </w:rPr>
      </w:pPr>
      <w:r w:rsidRPr="00E612FC">
        <w:rPr>
          <w:rFonts w:ascii="Verdana" w:hAnsi="Verdana"/>
          <w:b/>
          <w:bCs/>
        </w:rPr>
        <w:t xml:space="preserve">Rationale for the Service </w:t>
      </w:r>
    </w:p>
    <w:p w14:paraId="046E3861" w14:textId="77777777" w:rsidR="00E6542A" w:rsidRPr="00E612FC" w:rsidRDefault="00E6542A" w:rsidP="00E6542A">
      <w:pPr>
        <w:spacing w:after="0" w:line="240" w:lineRule="auto"/>
        <w:rPr>
          <w:sz w:val="24"/>
          <w:szCs w:val="24"/>
        </w:rPr>
      </w:pPr>
    </w:p>
    <w:p w14:paraId="4DCEDBB3" w14:textId="26862642" w:rsidR="00154634" w:rsidRPr="00E612FC" w:rsidRDefault="00E6542A" w:rsidP="00E6542A">
      <w:pPr>
        <w:spacing w:after="0" w:line="240" w:lineRule="auto"/>
        <w:rPr>
          <w:sz w:val="24"/>
          <w:szCs w:val="24"/>
        </w:rPr>
      </w:pPr>
      <w:r w:rsidRPr="00E612FC">
        <w:rPr>
          <w:sz w:val="24"/>
          <w:szCs w:val="24"/>
        </w:rPr>
        <w:t>Ensuring a safe and consistent approach of supervis</w:t>
      </w:r>
      <w:r w:rsidR="0028643B">
        <w:rPr>
          <w:sz w:val="24"/>
          <w:szCs w:val="24"/>
        </w:rPr>
        <w:t>ed consumption</w:t>
      </w:r>
      <w:r w:rsidRPr="00E612FC">
        <w:rPr>
          <w:sz w:val="24"/>
          <w:szCs w:val="24"/>
        </w:rPr>
        <w:t xml:space="preserve"> in Blackpool that will standardise the process and result in a high level of service throughout the supervising pharmacies.</w:t>
      </w:r>
    </w:p>
    <w:p w14:paraId="20F6A0BB" w14:textId="2F2A3BDB" w:rsidR="00E6542A" w:rsidRPr="00E612FC" w:rsidRDefault="00E6542A" w:rsidP="00E6542A">
      <w:pPr>
        <w:spacing w:after="0" w:line="240" w:lineRule="auto"/>
        <w:rPr>
          <w:sz w:val="24"/>
          <w:szCs w:val="24"/>
        </w:rPr>
      </w:pPr>
    </w:p>
    <w:p w14:paraId="1146D39F" w14:textId="024A9AAD" w:rsidR="00E6542A" w:rsidRPr="00E612FC" w:rsidRDefault="00E6542A" w:rsidP="0028643B">
      <w:pPr>
        <w:pStyle w:val="Default"/>
        <w:numPr>
          <w:ilvl w:val="1"/>
          <w:numId w:val="17"/>
        </w:numPr>
        <w:rPr>
          <w:rFonts w:ascii="Verdana" w:hAnsi="Verdana"/>
          <w:b/>
          <w:bCs/>
        </w:rPr>
      </w:pPr>
      <w:r w:rsidRPr="00E612FC">
        <w:rPr>
          <w:rFonts w:ascii="Verdana" w:hAnsi="Verdana"/>
          <w:b/>
          <w:bCs/>
        </w:rPr>
        <w:t xml:space="preserve">Service Delivery </w:t>
      </w:r>
    </w:p>
    <w:p w14:paraId="70E91AAC" w14:textId="77777777" w:rsidR="00F967BC" w:rsidRPr="00E612FC" w:rsidRDefault="00F967BC" w:rsidP="00E6542A">
      <w:pPr>
        <w:pStyle w:val="Default"/>
        <w:rPr>
          <w:rFonts w:ascii="Verdana" w:hAnsi="Verdana"/>
        </w:rPr>
      </w:pPr>
    </w:p>
    <w:p w14:paraId="31C22CC8" w14:textId="1A3E5698" w:rsidR="00F967BC" w:rsidRPr="00E612FC" w:rsidRDefault="00E6542A" w:rsidP="00305B80">
      <w:pPr>
        <w:pStyle w:val="Default"/>
        <w:numPr>
          <w:ilvl w:val="2"/>
          <w:numId w:val="17"/>
        </w:numPr>
        <w:rPr>
          <w:rFonts w:ascii="Verdana" w:hAnsi="Verdana"/>
          <w:b/>
          <w:bCs/>
        </w:rPr>
      </w:pPr>
      <w:r w:rsidRPr="00E612FC">
        <w:rPr>
          <w:rFonts w:ascii="Verdana" w:hAnsi="Verdana"/>
          <w:b/>
          <w:bCs/>
        </w:rPr>
        <w:t xml:space="preserve">Location(s) </w:t>
      </w:r>
    </w:p>
    <w:p w14:paraId="1979E66C" w14:textId="77777777" w:rsidR="00305B80" w:rsidRDefault="00305B80" w:rsidP="00E6542A">
      <w:pPr>
        <w:pStyle w:val="Default"/>
        <w:rPr>
          <w:rFonts w:ascii="Verdana" w:hAnsi="Verdana"/>
        </w:rPr>
      </w:pPr>
    </w:p>
    <w:p w14:paraId="2C431AC3" w14:textId="1B369EE1" w:rsidR="00E6542A" w:rsidRPr="00305B80" w:rsidRDefault="00305B80" w:rsidP="00E6542A">
      <w:pPr>
        <w:pStyle w:val="Default"/>
        <w:rPr>
          <w:rFonts w:ascii="Verdana" w:hAnsi="Verdana"/>
        </w:rPr>
      </w:pPr>
      <w:r w:rsidRPr="00305B80">
        <w:rPr>
          <w:rFonts w:ascii="Verdana" w:hAnsi="Verdana"/>
        </w:rPr>
        <w:t>This service is for residents of Black</w:t>
      </w:r>
      <w:r>
        <w:rPr>
          <w:rFonts w:ascii="Verdana" w:hAnsi="Verdana"/>
        </w:rPr>
        <w:t>pool</w:t>
      </w:r>
      <w:r w:rsidRPr="00305B80">
        <w:rPr>
          <w:rFonts w:ascii="Verdana" w:hAnsi="Verdana"/>
        </w:rPr>
        <w:t xml:space="preserve">. </w:t>
      </w:r>
      <w:r w:rsidR="00E6542A" w:rsidRPr="00305B80">
        <w:rPr>
          <w:rFonts w:ascii="Verdana" w:hAnsi="Verdana"/>
        </w:rPr>
        <w:t xml:space="preserve">The service will be delivered in approved community pharmacies only. </w:t>
      </w:r>
    </w:p>
    <w:p w14:paraId="607D58FC" w14:textId="77777777" w:rsidR="00F967BC" w:rsidRPr="00E612FC" w:rsidRDefault="00F967BC" w:rsidP="00E6542A">
      <w:pPr>
        <w:pStyle w:val="Default"/>
        <w:rPr>
          <w:rFonts w:ascii="Verdana" w:hAnsi="Verdana"/>
        </w:rPr>
      </w:pPr>
    </w:p>
    <w:p w14:paraId="25667D56" w14:textId="4793B407" w:rsidR="00E6542A" w:rsidRPr="00305B80" w:rsidRDefault="00E6542A" w:rsidP="00305B80">
      <w:pPr>
        <w:pStyle w:val="Default"/>
        <w:numPr>
          <w:ilvl w:val="2"/>
          <w:numId w:val="17"/>
        </w:numPr>
        <w:rPr>
          <w:rFonts w:ascii="Verdana" w:hAnsi="Verdana"/>
          <w:b/>
          <w:bCs/>
        </w:rPr>
      </w:pPr>
      <w:r w:rsidRPr="00305B80">
        <w:rPr>
          <w:rFonts w:ascii="Verdana" w:hAnsi="Verdana"/>
          <w:b/>
          <w:bCs/>
        </w:rPr>
        <w:t>Day</w:t>
      </w:r>
      <w:r w:rsidR="00305B80" w:rsidRPr="00305B80">
        <w:rPr>
          <w:rFonts w:ascii="Verdana" w:hAnsi="Verdana"/>
          <w:b/>
          <w:bCs/>
        </w:rPr>
        <w:t xml:space="preserve">s and Hours </w:t>
      </w:r>
      <w:r w:rsidRPr="00305B80">
        <w:rPr>
          <w:rFonts w:ascii="Verdana" w:hAnsi="Verdana"/>
          <w:b/>
          <w:bCs/>
        </w:rPr>
        <w:t xml:space="preserve">of </w:t>
      </w:r>
      <w:r w:rsidR="00305B80" w:rsidRPr="00305B80">
        <w:rPr>
          <w:rFonts w:ascii="Verdana" w:hAnsi="Verdana"/>
          <w:b/>
          <w:bCs/>
        </w:rPr>
        <w:t>O</w:t>
      </w:r>
      <w:r w:rsidRPr="00305B80">
        <w:rPr>
          <w:rFonts w:ascii="Verdana" w:hAnsi="Verdana"/>
          <w:b/>
          <w:bCs/>
        </w:rPr>
        <w:t xml:space="preserve">peration </w:t>
      </w:r>
    </w:p>
    <w:p w14:paraId="58CF7B1D" w14:textId="77777777" w:rsidR="00305B80" w:rsidRDefault="00305B80" w:rsidP="00E6542A">
      <w:pPr>
        <w:pStyle w:val="Default"/>
        <w:rPr>
          <w:rFonts w:ascii="Verdana" w:hAnsi="Verdana"/>
        </w:rPr>
      </w:pPr>
    </w:p>
    <w:p w14:paraId="67E3258E" w14:textId="7489780D" w:rsidR="00E6542A" w:rsidRPr="00E612FC" w:rsidRDefault="00E6542A" w:rsidP="00E6542A">
      <w:pPr>
        <w:pStyle w:val="Default"/>
        <w:rPr>
          <w:rFonts w:ascii="Verdana" w:hAnsi="Verdana"/>
        </w:rPr>
      </w:pPr>
      <w:r w:rsidRPr="00E612FC">
        <w:rPr>
          <w:rFonts w:ascii="Verdana" w:hAnsi="Verdana"/>
        </w:rPr>
        <w:t xml:space="preserve">The service will operate during pharmacy opening hours. </w:t>
      </w:r>
    </w:p>
    <w:p w14:paraId="14FB56F1" w14:textId="77777777" w:rsidR="006D0C82" w:rsidRPr="00E612FC" w:rsidRDefault="006D0C82" w:rsidP="00E6542A">
      <w:pPr>
        <w:pStyle w:val="Default"/>
        <w:rPr>
          <w:rFonts w:ascii="Verdana" w:hAnsi="Verdana"/>
        </w:rPr>
      </w:pPr>
    </w:p>
    <w:p w14:paraId="6806A9C8" w14:textId="466241B4" w:rsidR="00305B80" w:rsidRPr="00305B80" w:rsidRDefault="00E6542A" w:rsidP="00305B80">
      <w:pPr>
        <w:pStyle w:val="Default"/>
        <w:numPr>
          <w:ilvl w:val="2"/>
          <w:numId w:val="17"/>
        </w:numPr>
        <w:rPr>
          <w:rFonts w:ascii="Verdana" w:hAnsi="Verdana"/>
          <w:b/>
          <w:bCs/>
        </w:rPr>
      </w:pPr>
      <w:r w:rsidRPr="00305B80">
        <w:rPr>
          <w:rFonts w:ascii="Verdana" w:hAnsi="Verdana"/>
          <w:b/>
          <w:bCs/>
        </w:rPr>
        <w:t xml:space="preserve">Referral </w:t>
      </w:r>
      <w:r w:rsidR="00305B80" w:rsidRPr="00305B80">
        <w:rPr>
          <w:rFonts w:ascii="Verdana" w:hAnsi="Verdana"/>
          <w:b/>
          <w:bCs/>
        </w:rPr>
        <w:t>C</w:t>
      </w:r>
      <w:r w:rsidRPr="00305B80">
        <w:rPr>
          <w:rFonts w:ascii="Verdana" w:hAnsi="Verdana"/>
          <w:b/>
          <w:bCs/>
        </w:rPr>
        <w:t xml:space="preserve">riteria and </w:t>
      </w:r>
      <w:r w:rsidR="00305B80" w:rsidRPr="00305B80">
        <w:rPr>
          <w:rFonts w:ascii="Verdana" w:hAnsi="Verdana"/>
          <w:b/>
          <w:bCs/>
        </w:rPr>
        <w:t>S</w:t>
      </w:r>
      <w:r w:rsidRPr="00305B80">
        <w:rPr>
          <w:rFonts w:ascii="Verdana" w:hAnsi="Verdana"/>
          <w:b/>
          <w:bCs/>
        </w:rPr>
        <w:t xml:space="preserve">ources </w:t>
      </w:r>
    </w:p>
    <w:p w14:paraId="2CF32543" w14:textId="77777777" w:rsidR="00305B80" w:rsidRDefault="00305B80" w:rsidP="00E6542A">
      <w:pPr>
        <w:pStyle w:val="Default"/>
        <w:rPr>
          <w:rFonts w:ascii="Verdana" w:hAnsi="Verdana"/>
        </w:rPr>
      </w:pPr>
    </w:p>
    <w:p w14:paraId="3EA27A47" w14:textId="2CC6B7A5" w:rsidR="00C42B93" w:rsidRDefault="00E6542A" w:rsidP="00E6542A">
      <w:pPr>
        <w:pStyle w:val="Default"/>
        <w:rPr>
          <w:rFonts w:ascii="Verdana" w:hAnsi="Verdana"/>
        </w:rPr>
      </w:pPr>
      <w:r w:rsidRPr="00E612FC">
        <w:rPr>
          <w:rFonts w:ascii="Verdana" w:hAnsi="Verdana"/>
        </w:rPr>
        <w:t>The service is for residents of Blackpool</w:t>
      </w:r>
      <w:r w:rsidR="00C42B93">
        <w:rPr>
          <w:rFonts w:ascii="Verdana" w:hAnsi="Verdana"/>
        </w:rPr>
        <w:t xml:space="preserve"> aged 18 years and over</w:t>
      </w:r>
      <w:r w:rsidRPr="00E612FC">
        <w:rPr>
          <w:rFonts w:ascii="Verdana" w:hAnsi="Verdana"/>
        </w:rPr>
        <w:t xml:space="preserve"> identified as </w:t>
      </w:r>
      <w:r w:rsidR="00C42B93">
        <w:rPr>
          <w:rFonts w:ascii="Verdana" w:hAnsi="Verdana"/>
        </w:rPr>
        <w:t xml:space="preserve">prescribed OST </w:t>
      </w:r>
      <w:r w:rsidRPr="00E612FC">
        <w:rPr>
          <w:rFonts w:ascii="Verdana" w:hAnsi="Verdana"/>
        </w:rPr>
        <w:t xml:space="preserve">under the care of Delphi Medical Consultants Limited Substance Misuse Services. </w:t>
      </w:r>
    </w:p>
    <w:p w14:paraId="5E7FFBF9" w14:textId="77777777" w:rsidR="00C42B93" w:rsidRDefault="00C42B93" w:rsidP="00E6542A">
      <w:pPr>
        <w:pStyle w:val="Default"/>
        <w:rPr>
          <w:rFonts w:ascii="Verdana" w:hAnsi="Verdana"/>
        </w:rPr>
      </w:pPr>
    </w:p>
    <w:p w14:paraId="26267798" w14:textId="77777777" w:rsidR="00C42B93" w:rsidRPr="00C42B93" w:rsidRDefault="00C42B93" w:rsidP="00C42B93">
      <w:pPr>
        <w:spacing w:after="0" w:line="240" w:lineRule="auto"/>
        <w:jc w:val="both"/>
        <w:rPr>
          <w:rFonts w:cs="Arial"/>
          <w:sz w:val="24"/>
          <w:szCs w:val="24"/>
        </w:rPr>
      </w:pPr>
      <w:r w:rsidRPr="00C42B93">
        <w:rPr>
          <w:rFonts w:cs="Arial"/>
          <w:sz w:val="24"/>
          <w:szCs w:val="24"/>
        </w:rPr>
        <w:t>Supervised consumption is specified on the prescription.</w:t>
      </w:r>
    </w:p>
    <w:p w14:paraId="16862F89" w14:textId="77777777" w:rsidR="00C42B93" w:rsidRDefault="00C42B93" w:rsidP="00E6542A">
      <w:pPr>
        <w:pStyle w:val="Default"/>
        <w:rPr>
          <w:rFonts w:ascii="Verdana" w:hAnsi="Verdana"/>
        </w:rPr>
      </w:pPr>
    </w:p>
    <w:p w14:paraId="69090F20" w14:textId="5D0E5203" w:rsidR="00E6542A" w:rsidRDefault="00E6542A" w:rsidP="00E6542A">
      <w:pPr>
        <w:pStyle w:val="Default"/>
        <w:rPr>
          <w:rFonts w:ascii="Verdana" w:hAnsi="Verdana"/>
        </w:rPr>
      </w:pPr>
      <w:r w:rsidRPr="00E612FC">
        <w:rPr>
          <w:rFonts w:ascii="Verdana" w:hAnsi="Verdana"/>
        </w:rPr>
        <w:t xml:space="preserve">In the event a patient from out of area tries to access the supervised scheme, notification to </w:t>
      </w:r>
      <w:r w:rsidR="00A3178C">
        <w:rPr>
          <w:rFonts w:ascii="Verdana" w:hAnsi="Verdana"/>
        </w:rPr>
        <w:t>the Horizon</w:t>
      </w:r>
      <w:r w:rsidRPr="00E612FC">
        <w:rPr>
          <w:rFonts w:ascii="Verdana" w:hAnsi="Verdana"/>
        </w:rPr>
        <w:t xml:space="preserve"> </w:t>
      </w:r>
      <w:r w:rsidR="00A3178C">
        <w:rPr>
          <w:rFonts w:ascii="Verdana" w:hAnsi="Verdana"/>
        </w:rPr>
        <w:t>p</w:t>
      </w:r>
      <w:r w:rsidRPr="00E612FC">
        <w:rPr>
          <w:rFonts w:ascii="Verdana" w:hAnsi="Verdana"/>
        </w:rPr>
        <w:t xml:space="preserve">rescribing team must be made with immediate effect. </w:t>
      </w:r>
    </w:p>
    <w:p w14:paraId="096D1B0E" w14:textId="39B39305" w:rsidR="00E11D8D" w:rsidRDefault="00E11D8D" w:rsidP="00E6542A">
      <w:pPr>
        <w:pStyle w:val="Default"/>
        <w:rPr>
          <w:rFonts w:ascii="Verdana" w:hAnsi="Verdana"/>
        </w:rPr>
      </w:pPr>
    </w:p>
    <w:p w14:paraId="391C03BA" w14:textId="1704F825" w:rsidR="00E11D8D" w:rsidRPr="00E11D8D" w:rsidRDefault="00E11D8D" w:rsidP="00E11D8D">
      <w:pPr>
        <w:autoSpaceDE w:val="0"/>
        <w:autoSpaceDN w:val="0"/>
        <w:adjustRightInd w:val="0"/>
        <w:spacing w:after="0" w:line="240" w:lineRule="auto"/>
        <w:rPr>
          <w:rFonts w:cs="Calibri"/>
          <w:color w:val="000000"/>
          <w:sz w:val="24"/>
          <w:szCs w:val="24"/>
        </w:rPr>
      </w:pPr>
      <w:r>
        <w:rPr>
          <w:rFonts w:cs="Calibri"/>
          <w:color w:val="000000"/>
          <w:sz w:val="24"/>
          <w:szCs w:val="24"/>
        </w:rPr>
        <w:t>Any person over 18 years old can be referred to Horizon if they wish to access treatment on 01253 205157</w:t>
      </w:r>
      <w:r>
        <w:rPr>
          <w:rStyle w:val="Hyperlink"/>
          <w:rFonts w:cs="Arial"/>
          <w:color w:val="auto"/>
          <w:sz w:val="24"/>
          <w:szCs w:val="24"/>
          <w:u w:val="none"/>
          <w:bdr w:val="none" w:sz="0" w:space="0" w:color="auto" w:frame="1"/>
          <w:shd w:val="clear" w:color="auto" w:fill="FFFFFF"/>
        </w:rPr>
        <w:t>.</w:t>
      </w:r>
    </w:p>
    <w:p w14:paraId="13C1B9AD" w14:textId="77777777" w:rsidR="006C07E4" w:rsidRPr="00C42B93" w:rsidRDefault="006C07E4" w:rsidP="00C42B93">
      <w:pPr>
        <w:pStyle w:val="Default"/>
        <w:rPr>
          <w:rFonts w:ascii="Verdana" w:hAnsi="Verdana"/>
        </w:rPr>
      </w:pPr>
    </w:p>
    <w:p w14:paraId="1B963098" w14:textId="7E8FA873" w:rsidR="00E6542A" w:rsidRPr="00305B80" w:rsidRDefault="00E6542A" w:rsidP="00305B80">
      <w:pPr>
        <w:pStyle w:val="Default"/>
        <w:numPr>
          <w:ilvl w:val="2"/>
          <w:numId w:val="17"/>
        </w:numPr>
        <w:rPr>
          <w:rFonts w:ascii="Verdana" w:hAnsi="Verdana"/>
          <w:b/>
          <w:bCs/>
        </w:rPr>
      </w:pPr>
      <w:r w:rsidRPr="00305B80">
        <w:rPr>
          <w:rFonts w:ascii="Verdana" w:hAnsi="Verdana"/>
          <w:b/>
          <w:bCs/>
        </w:rPr>
        <w:lastRenderedPageBreak/>
        <w:t xml:space="preserve">Exclusion </w:t>
      </w:r>
      <w:r w:rsidR="00A3178C">
        <w:rPr>
          <w:rFonts w:ascii="Verdana" w:hAnsi="Verdana"/>
          <w:b/>
          <w:bCs/>
        </w:rPr>
        <w:t>C</w:t>
      </w:r>
      <w:r w:rsidRPr="00305B80">
        <w:rPr>
          <w:rFonts w:ascii="Verdana" w:hAnsi="Verdana"/>
          <w:b/>
          <w:bCs/>
        </w:rPr>
        <w:t xml:space="preserve">riteria </w:t>
      </w:r>
    </w:p>
    <w:p w14:paraId="3F44A6F6" w14:textId="77777777" w:rsidR="00305B80" w:rsidRDefault="00305B80" w:rsidP="00E6542A">
      <w:pPr>
        <w:pStyle w:val="Default"/>
        <w:rPr>
          <w:rFonts w:ascii="Verdana" w:hAnsi="Verdana"/>
        </w:rPr>
      </w:pPr>
    </w:p>
    <w:p w14:paraId="6BD2F542" w14:textId="220051A0" w:rsidR="00E6542A" w:rsidRDefault="00E6542A" w:rsidP="00E6542A">
      <w:pPr>
        <w:pStyle w:val="Default"/>
        <w:rPr>
          <w:rFonts w:ascii="Verdana" w:hAnsi="Verdana"/>
        </w:rPr>
      </w:pPr>
      <w:r w:rsidRPr="00E612FC">
        <w:rPr>
          <w:rFonts w:ascii="Verdana" w:hAnsi="Verdana"/>
        </w:rPr>
        <w:t xml:space="preserve">Where the </w:t>
      </w:r>
      <w:r w:rsidR="007259B4">
        <w:rPr>
          <w:rFonts w:ascii="Verdana" w:hAnsi="Verdana"/>
        </w:rPr>
        <w:t>service user</w:t>
      </w:r>
      <w:r w:rsidRPr="00E612FC">
        <w:rPr>
          <w:rFonts w:ascii="Verdana" w:hAnsi="Verdana"/>
        </w:rPr>
        <w:t xml:space="preserve"> lives outside of Blackpool Local Authority boundaries, exclud</w:t>
      </w:r>
      <w:r w:rsidR="006D0C82" w:rsidRPr="00E612FC">
        <w:rPr>
          <w:rFonts w:ascii="Verdana" w:hAnsi="Verdana"/>
        </w:rPr>
        <w:t>ing</w:t>
      </w:r>
      <w:r w:rsidRPr="00E612FC">
        <w:rPr>
          <w:rFonts w:ascii="Verdana" w:hAnsi="Verdana"/>
        </w:rPr>
        <w:t xml:space="preserve"> those of no fixed abode. </w:t>
      </w:r>
    </w:p>
    <w:p w14:paraId="0FCBB612" w14:textId="77777777" w:rsidR="00305B80" w:rsidRPr="00E612FC" w:rsidRDefault="00305B80" w:rsidP="00E6542A">
      <w:pPr>
        <w:pStyle w:val="Default"/>
        <w:rPr>
          <w:rFonts w:ascii="Verdana" w:hAnsi="Verdana"/>
        </w:rPr>
      </w:pPr>
    </w:p>
    <w:p w14:paraId="0247057F" w14:textId="2E6982ED" w:rsidR="00E6542A" w:rsidRPr="00E612FC" w:rsidRDefault="00E6542A" w:rsidP="00E6542A">
      <w:pPr>
        <w:spacing w:after="0" w:line="240" w:lineRule="auto"/>
        <w:rPr>
          <w:sz w:val="24"/>
          <w:szCs w:val="24"/>
        </w:rPr>
      </w:pPr>
      <w:bookmarkStart w:id="0" w:name="_Hlk127260765"/>
      <w:r w:rsidRPr="00E612FC">
        <w:rPr>
          <w:sz w:val="24"/>
          <w:szCs w:val="24"/>
        </w:rPr>
        <w:t xml:space="preserve">The service should display a </w:t>
      </w:r>
      <w:proofErr w:type="gramStart"/>
      <w:r w:rsidRPr="00E612FC">
        <w:rPr>
          <w:sz w:val="24"/>
          <w:szCs w:val="24"/>
        </w:rPr>
        <w:t>zero tolerance</w:t>
      </w:r>
      <w:proofErr w:type="gramEnd"/>
      <w:r w:rsidRPr="00E612FC">
        <w:rPr>
          <w:sz w:val="24"/>
          <w:szCs w:val="24"/>
        </w:rPr>
        <w:t xml:space="preserve"> approach; </w:t>
      </w:r>
      <w:bookmarkEnd w:id="0"/>
      <w:r w:rsidR="007259B4">
        <w:rPr>
          <w:sz w:val="24"/>
          <w:szCs w:val="24"/>
        </w:rPr>
        <w:t>patients</w:t>
      </w:r>
      <w:r w:rsidRPr="00E612FC">
        <w:rPr>
          <w:sz w:val="24"/>
          <w:szCs w:val="24"/>
        </w:rPr>
        <w:t xml:space="preserve"> can be excluded for behaviour that has breached accepted rules and standards, at the discretion of the service, but within a structure of users' rights and responsibilities.</w:t>
      </w:r>
    </w:p>
    <w:p w14:paraId="285AAB94" w14:textId="397509FC" w:rsidR="006D0C82" w:rsidRPr="00E612FC" w:rsidRDefault="006D0C82" w:rsidP="00E6542A">
      <w:pPr>
        <w:spacing w:after="0" w:line="240" w:lineRule="auto"/>
        <w:rPr>
          <w:sz w:val="24"/>
          <w:szCs w:val="24"/>
        </w:rPr>
      </w:pPr>
    </w:p>
    <w:p w14:paraId="5BBE7110" w14:textId="20A55EB0" w:rsidR="006D0C82" w:rsidRPr="009C62D8" w:rsidRDefault="006D0C82" w:rsidP="009C62D8">
      <w:pPr>
        <w:pStyle w:val="Default"/>
        <w:numPr>
          <w:ilvl w:val="2"/>
          <w:numId w:val="17"/>
        </w:numPr>
        <w:rPr>
          <w:rFonts w:ascii="Verdana" w:hAnsi="Verdana"/>
          <w:b/>
          <w:bCs/>
        </w:rPr>
      </w:pPr>
      <w:bookmarkStart w:id="1" w:name="_Hlk127260835"/>
      <w:r w:rsidRPr="009C62D8">
        <w:rPr>
          <w:rFonts w:ascii="Verdana" w:hAnsi="Verdana"/>
          <w:b/>
          <w:bCs/>
        </w:rPr>
        <w:t xml:space="preserve">Essential </w:t>
      </w:r>
      <w:r w:rsidR="00A3178C">
        <w:rPr>
          <w:rFonts w:ascii="Verdana" w:hAnsi="Verdana"/>
          <w:b/>
          <w:bCs/>
        </w:rPr>
        <w:t>L</w:t>
      </w:r>
      <w:r w:rsidRPr="009C62D8">
        <w:rPr>
          <w:rFonts w:ascii="Verdana" w:hAnsi="Verdana"/>
          <w:b/>
          <w:bCs/>
        </w:rPr>
        <w:t xml:space="preserve">inks to </w:t>
      </w:r>
      <w:r w:rsidR="00A3178C">
        <w:rPr>
          <w:rFonts w:ascii="Verdana" w:hAnsi="Verdana"/>
          <w:b/>
          <w:bCs/>
        </w:rPr>
        <w:t>O</w:t>
      </w:r>
      <w:r w:rsidRPr="009C62D8">
        <w:rPr>
          <w:rFonts w:ascii="Verdana" w:hAnsi="Verdana"/>
          <w:b/>
          <w:bCs/>
        </w:rPr>
        <w:t xml:space="preserve">ther </w:t>
      </w:r>
      <w:r w:rsidR="00A3178C">
        <w:rPr>
          <w:rFonts w:ascii="Verdana" w:hAnsi="Verdana"/>
          <w:b/>
          <w:bCs/>
        </w:rPr>
        <w:t>S</w:t>
      </w:r>
      <w:r w:rsidRPr="009C62D8">
        <w:rPr>
          <w:rFonts w:ascii="Verdana" w:hAnsi="Verdana"/>
          <w:b/>
          <w:bCs/>
        </w:rPr>
        <w:t xml:space="preserve">ervices </w:t>
      </w:r>
    </w:p>
    <w:p w14:paraId="7C427E63" w14:textId="77777777" w:rsidR="009C62D8" w:rsidRDefault="009C62D8" w:rsidP="006D0C82">
      <w:pPr>
        <w:pStyle w:val="Default"/>
        <w:rPr>
          <w:rFonts w:ascii="Verdana" w:hAnsi="Verdana"/>
        </w:rPr>
      </w:pPr>
    </w:p>
    <w:bookmarkEnd w:id="1"/>
    <w:p w14:paraId="554D3F28" w14:textId="0309B537" w:rsidR="009C62D8" w:rsidRPr="00E612FC" w:rsidRDefault="009C62D8" w:rsidP="009C62D8">
      <w:pPr>
        <w:pStyle w:val="Default"/>
        <w:rPr>
          <w:rFonts w:ascii="Verdana" w:hAnsi="Verdana"/>
        </w:rPr>
      </w:pPr>
      <w:r w:rsidRPr="00E612FC">
        <w:rPr>
          <w:rFonts w:ascii="Verdana" w:hAnsi="Verdana"/>
        </w:rPr>
        <w:t xml:space="preserve">The </w:t>
      </w:r>
      <w:r>
        <w:rPr>
          <w:rFonts w:ascii="Verdana" w:hAnsi="Verdana"/>
        </w:rPr>
        <w:t>pharmacy</w:t>
      </w:r>
      <w:r w:rsidRPr="00E612FC">
        <w:rPr>
          <w:rFonts w:ascii="Verdana" w:hAnsi="Verdana"/>
        </w:rPr>
        <w:t xml:space="preserve"> will be required to work with </w:t>
      </w:r>
      <w:r w:rsidR="007C31DA">
        <w:rPr>
          <w:rFonts w:ascii="Verdana" w:hAnsi="Verdana"/>
        </w:rPr>
        <w:t xml:space="preserve">the </w:t>
      </w:r>
      <w:r>
        <w:rPr>
          <w:rFonts w:ascii="Verdana" w:hAnsi="Verdana"/>
        </w:rPr>
        <w:t xml:space="preserve">Horizon </w:t>
      </w:r>
      <w:r w:rsidR="007C31DA">
        <w:rPr>
          <w:rFonts w:ascii="Verdana" w:hAnsi="Verdana"/>
        </w:rPr>
        <w:t xml:space="preserve">partners </w:t>
      </w:r>
      <w:r>
        <w:rPr>
          <w:rFonts w:ascii="Verdana" w:hAnsi="Verdana"/>
        </w:rPr>
        <w:t xml:space="preserve">and </w:t>
      </w:r>
      <w:r w:rsidRPr="00E612FC">
        <w:rPr>
          <w:rFonts w:ascii="Verdana" w:hAnsi="Verdana"/>
        </w:rPr>
        <w:t>Public Sector bodies such as the NHS, Police, Probation</w:t>
      </w:r>
      <w:r>
        <w:rPr>
          <w:rFonts w:ascii="Verdana" w:hAnsi="Verdana"/>
        </w:rPr>
        <w:t>.</w:t>
      </w:r>
    </w:p>
    <w:p w14:paraId="0F7CB5C1" w14:textId="77777777" w:rsidR="009C62D8" w:rsidRPr="00E612FC" w:rsidRDefault="009C62D8" w:rsidP="009C62D8">
      <w:pPr>
        <w:pStyle w:val="Default"/>
        <w:rPr>
          <w:rFonts w:ascii="Verdana" w:hAnsi="Verdana"/>
        </w:rPr>
      </w:pPr>
    </w:p>
    <w:p w14:paraId="3E5566E2" w14:textId="77777777" w:rsidR="009C62D8" w:rsidRPr="00E612FC" w:rsidRDefault="009C62D8" w:rsidP="009C62D8">
      <w:pPr>
        <w:pStyle w:val="Default"/>
        <w:rPr>
          <w:rFonts w:ascii="Verdana" w:hAnsi="Verdana"/>
        </w:rPr>
      </w:pPr>
      <w:r w:rsidRPr="00E612FC">
        <w:rPr>
          <w:rFonts w:ascii="Verdana" w:hAnsi="Verdana"/>
        </w:rPr>
        <w:t xml:space="preserve">The service provider will ensure: </w:t>
      </w:r>
    </w:p>
    <w:p w14:paraId="6D58C7A9" w14:textId="7DB7D7F2" w:rsidR="009C62D8" w:rsidRPr="00E612FC" w:rsidRDefault="009C62D8" w:rsidP="009C62D8">
      <w:pPr>
        <w:pStyle w:val="Default"/>
        <w:numPr>
          <w:ilvl w:val="0"/>
          <w:numId w:val="9"/>
        </w:numPr>
        <w:spacing w:after="34"/>
        <w:rPr>
          <w:rFonts w:ascii="Verdana" w:hAnsi="Verdana"/>
        </w:rPr>
      </w:pPr>
      <w:r w:rsidRPr="00E612FC">
        <w:rPr>
          <w:rFonts w:ascii="Verdana" w:hAnsi="Verdana"/>
        </w:rPr>
        <w:t xml:space="preserve">Collaborative and effective operational links with key workers and prescribers within the </w:t>
      </w:r>
      <w:r>
        <w:rPr>
          <w:rFonts w:ascii="Verdana" w:hAnsi="Verdana"/>
        </w:rPr>
        <w:t>Horizon</w:t>
      </w:r>
      <w:r w:rsidRPr="00E612FC">
        <w:rPr>
          <w:rFonts w:ascii="Verdana" w:hAnsi="Verdana"/>
        </w:rPr>
        <w:t xml:space="preserve"> treatment system in pursuit of a fully integrated seamless service for </w:t>
      </w:r>
      <w:r>
        <w:rPr>
          <w:rFonts w:ascii="Verdana" w:hAnsi="Verdana"/>
        </w:rPr>
        <w:t>Blackpool’s</w:t>
      </w:r>
      <w:r w:rsidRPr="00E612FC">
        <w:rPr>
          <w:rFonts w:ascii="Verdana" w:hAnsi="Verdana"/>
        </w:rPr>
        <w:t xml:space="preserve"> drug using population </w:t>
      </w:r>
    </w:p>
    <w:p w14:paraId="01F09D41" w14:textId="77777777" w:rsidR="009C62D8" w:rsidRPr="00E612FC" w:rsidRDefault="009C62D8" w:rsidP="009C62D8">
      <w:pPr>
        <w:pStyle w:val="Default"/>
        <w:numPr>
          <w:ilvl w:val="0"/>
          <w:numId w:val="9"/>
        </w:numPr>
        <w:spacing w:after="34"/>
        <w:rPr>
          <w:rFonts w:ascii="Verdana" w:hAnsi="Verdana"/>
        </w:rPr>
      </w:pPr>
      <w:r>
        <w:rPr>
          <w:rFonts w:ascii="Verdana" w:hAnsi="Verdana"/>
        </w:rPr>
        <w:t>They</w:t>
      </w:r>
      <w:r w:rsidRPr="00E612FC">
        <w:rPr>
          <w:rFonts w:ascii="Verdana" w:hAnsi="Verdana"/>
        </w:rPr>
        <w:t xml:space="preserve"> support clients to engage with all relevant agencies with relevant signposting </w:t>
      </w:r>
      <w:proofErr w:type="gramStart"/>
      <w:r w:rsidRPr="00E612FC">
        <w:rPr>
          <w:rFonts w:ascii="Verdana" w:hAnsi="Verdana"/>
        </w:rPr>
        <w:t>e.g.</w:t>
      </w:r>
      <w:proofErr w:type="gramEnd"/>
      <w:r w:rsidRPr="00E612FC">
        <w:rPr>
          <w:rFonts w:ascii="Verdana" w:hAnsi="Verdana"/>
        </w:rPr>
        <w:t xml:space="preserve"> health, family support, education, employment services</w:t>
      </w:r>
    </w:p>
    <w:p w14:paraId="06CD67A9" w14:textId="77777777" w:rsidR="009C62D8" w:rsidRPr="00E612FC" w:rsidRDefault="009C62D8" w:rsidP="009C62D8">
      <w:pPr>
        <w:pStyle w:val="Default"/>
        <w:numPr>
          <w:ilvl w:val="0"/>
          <w:numId w:val="9"/>
        </w:numPr>
        <w:rPr>
          <w:rFonts w:ascii="Verdana" w:hAnsi="Verdana"/>
        </w:rPr>
      </w:pPr>
      <w:r w:rsidRPr="00E612FC">
        <w:rPr>
          <w:rFonts w:ascii="Verdana" w:hAnsi="Verdana"/>
        </w:rPr>
        <w:t xml:space="preserve">Clients are signposted to appropriate harm reduction and BBV screening services as appropriate </w:t>
      </w:r>
    </w:p>
    <w:p w14:paraId="6B345EBC" w14:textId="4EAFEF27" w:rsidR="009A0F18" w:rsidRDefault="009A0F18" w:rsidP="009A0F18">
      <w:pPr>
        <w:pStyle w:val="Default"/>
        <w:rPr>
          <w:rFonts w:ascii="Verdana" w:hAnsi="Verdana"/>
        </w:rPr>
      </w:pPr>
    </w:p>
    <w:p w14:paraId="4E767C2A" w14:textId="77777777" w:rsidR="009C62D8" w:rsidRPr="00E612FC" w:rsidRDefault="009C62D8" w:rsidP="009A0F18">
      <w:pPr>
        <w:pStyle w:val="Default"/>
        <w:rPr>
          <w:rFonts w:ascii="Verdana" w:hAnsi="Verdana"/>
        </w:rPr>
      </w:pPr>
    </w:p>
    <w:p w14:paraId="08442253" w14:textId="239A4F6A" w:rsidR="009A0F18" w:rsidRPr="00E612FC" w:rsidRDefault="009A0F18" w:rsidP="009C62D8">
      <w:pPr>
        <w:pStyle w:val="Default"/>
        <w:numPr>
          <w:ilvl w:val="0"/>
          <w:numId w:val="17"/>
        </w:numPr>
        <w:rPr>
          <w:rFonts w:ascii="Verdana" w:hAnsi="Verdana"/>
          <w:b/>
          <w:bCs/>
        </w:rPr>
      </w:pPr>
      <w:r w:rsidRPr="00E612FC">
        <w:rPr>
          <w:rFonts w:ascii="Verdana" w:hAnsi="Verdana"/>
          <w:b/>
          <w:bCs/>
        </w:rPr>
        <w:t>S</w:t>
      </w:r>
      <w:r w:rsidR="009C62D8">
        <w:rPr>
          <w:rFonts w:ascii="Verdana" w:hAnsi="Verdana"/>
          <w:b/>
          <w:bCs/>
        </w:rPr>
        <w:t>ERVICE REQUIREMENTS</w:t>
      </w:r>
      <w:r w:rsidRPr="00E612FC">
        <w:rPr>
          <w:rFonts w:ascii="Verdana" w:hAnsi="Verdana"/>
          <w:b/>
          <w:bCs/>
        </w:rPr>
        <w:t xml:space="preserve"> </w:t>
      </w:r>
    </w:p>
    <w:p w14:paraId="6AA1B45A" w14:textId="5890D73B" w:rsidR="009A0F18" w:rsidRPr="00E612FC" w:rsidRDefault="009A0F18" w:rsidP="009A0F18">
      <w:pPr>
        <w:pStyle w:val="Default"/>
        <w:rPr>
          <w:rFonts w:ascii="Verdana" w:hAnsi="Verdana"/>
        </w:rPr>
      </w:pPr>
    </w:p>
    <w:p w14:paraId="60DAFF58" w14:textId="68974B69" w:rsidR="009C62D8" w:rsidRPr="009C62D8" w:rsidRDefault="009A0F18" w:rsidP="009C62D8">
      <w:pPr>
        <w:pStyle w:val="Default"/>
        <w:numPr>
          <w:ilvl w:val="1"/>
          <w:numId w:val="17"/>
        </w:numPr>
        <w:rPr>
          <w:rFonts w:ascii="Verdana" w:hAnsi="Verdana"/>
          <w:b/>
          <w:bCs/>
        </w:rPr>
      </w:pPr>
      <w:r w:rsidRPr="009C62D8">
        <w:rPr>
          <w:rFonts w:ascii="Verdana" w:hAnsi="Verdana"/>
          <w:b/>
          <w:bCs/>
        </w:rPr>
        <w:t xml:space="preserve">Operational </w:t>
      </w:r>
    </w:p>
    <w:p w14:paraId="15419503" w14:textId="77777777" w:rsidR="009C62D8" w:rsidRPr="00E612FC" w:rsidRDefault="009C62D8" w:rsidP="007C31DA">
      <w:pPr>
        <w:pStyle w:val="Default"/>
        <w:spacing w:after="34"/>
        <w:ind w:left="360"/>
        <w:rPr>
          <w:rFonts w:ascii="Verdana" w:hAnsi="Verdana"/>
        </w:rPr>
      </w:pPr>
    </w:p>
    <w:p w14:paraId="1DAD36CC" w14:textId="154AEE35" w:rsidR="009A0F18" w:rsidRDefault="009A0F18" w:rsidP="003B332D">
      <w:pPr>
        <w:pStyle w:val="Default"/>
        <w:spacing w:after="34"/>
        <w:rPr>
          <w:rFonts w:ascii="Verdana" w:hAnsi="Verdana"/>
        </w:rPr>
      </w:pPr>
      <w:r w:rsidRPr="00E612FC">
        <w:rPr>
          <w:rFonts w:ascii="Verdana" w:hAnsi="Verdana"/>
        </w:rPr>
        <w:t>A Standard Operating Procedure (SOP) for the service must be in place in the pharmacy, and the pharmacist must ensure that all staff, including locums, are aware of the content of the SOP, and have signed to confirm their understanding.</w:t>
      </w:r>
    </w:p>
    <w:p w14:paraId="401CD4B8" w14:textId="77777777" w:rsidR="003B332D" w:rsidRPr="007D6EBB" w:rsidRDefault="003B332D" w:rsidP="003B332D">
      <w:pPr>
        <w:autoSpaceDE w:val="0"/>
        <w:autoSpaceDN w:val="0"/>
        <w:adjustRightInd w:val="0"/>
        <w:spacing w:after="34" w:line="240" w:lineRule="auto"/>
        <w:rPr>
          <w:rFonts w:cs="Calibri"/>
          <w:color w:val="000000"/>
          <w:sz w:val="24"/>
          <w:szCs w:val="24"/>
        </w:rPr>
      </w:pPr>
    </w:p>
    <w:p w14:paraId="7FFF85F5" w14:textId="4C3BCE2E" w:rsidR="009C62D8" w:rsidRPr="003B332D" w:rsidRDefault="003B332D" w:rsidP="003B332D">
      <w:pPr>
        <w:autoSpaceDE w:val="0"/>
        <w:autoSpaceDN w:val="0"/>
        <w:adjustRightInd w:val="0"/>
        <w:spacing w:after="34" w:line="240" w:lineRule="auto"/>
        <w:rPr>
          <w:rFonts w:cs="Calibri"/>
          <w:color w:val="000000"/>
          <w:sz w:val="24"/>
          <w:szCs w:val="24"/>
        </w:rPr>
      </w:pPr>
      <w:r w:rsidRPr="00F32649">
        <w:rPr>
          <w:rFonts w:cs="Calibri"/>
          <w:color w:val="000000"/>
          <w:sz w:val="24"/>
          <w:szCs w:val="24"/>
        </w:rPr>
        <w:t>Participating pharmacists and pharmacy staff should be familiar with current national, regional, and local protocols and guidance.</w:t>
      </w:r>
    </w:p>
    <w:p w14:paraId="1507079D" w14:textId="49BBDB8A" w:rsidR="0022632B" w:rsidRPr="00E612FC" w:rsidRDefault="0022632B" w:rsidP="003B332D">
      <w:pPr>
        <w:pStyle w:val="Default"/>
        <w:rPr>
          <w:rFonts w:ascii="Verdana" w:hAnsi="Verdana" w:cs="Arial"/>
        </w:rPr>
      </w:pPr>
    </w:p>
    <w:p w14:paraId="6AA85C9D" w14:textId="48C56FE9" w:rsidR="0022632B" w:rsidRDefault="0022632B" w:rsidP="003B332D">
      <w:pPr>
        <w:pStyle w:val="Default"/>
        <w:spacing w:after="34"/>
        <w:rPr>
          <w:rFonts w:ascii="Verdana" w:hAnsi="Verdana"/>
        </w:rPr>
      </w:pPr>
      <w:r w:rsidRPr="00E612FC">
        <w:rPr>
          <w:rFonts w:ascii="Verdana" w:hAnsi="Verdana"/>
        </w:rPr>
        <w:t xml:space="preserve">The </w:t>
      </w:r>
      <w:r w:rsidR="007259B4">
        <w:rPr>
          <w:rFonts w:ascii="Verdana" w:hAnsi="Verdana"/>
        </w:rPr>
        <w:t>service user’s</w:t>
      </w:r>
      <w:r w:rsidRPr="00E612FC">
        <w:rPr>
          <w:rFonts w:ascii="Verdana" w:hAnsi="Verdana"/>
        </w:rPr>
        <w:t xml:space="preserve"> identity must be checked to ensure the prescription is dispensed to the correct person. </w:t>
      </w:r>
    </w:p>
    <w:p w14:paraId="0E95FDCA" w14:textId="77777777" w:rsidR="006F6AD5" w:rsidRPr="00E612FC" w:rsidRDefault="006F6AD5" w:rsidP="003B332D">
      <w:pPr>
        <w:pStyle w:val="Default"/>
        <w:spacing w:after="34"/>
        <w:rPr>
          <w:rFonts w:ascii="Verdana" w:hAnsi="Verdana"/>
        </w:rPr>
      </w:pPr>
    </w:p>
    <w:p w14:paraId="6BAEF395" w14:textId="77777777" w:rsidR="0022632B" w:rsidRPr="00E612FC" w:rsidRDefault="0022632B" w:rsidP="003B332D">
      <w:pPr>
        <w:pStyle w:val="Default"/>
        <w:rPr>
          <w:rFonts w:ascii="Verdana" w:hAnsi="Verdana" w:cs="Arial"/>
        </w:rPr>
      </w:pPr>
      <w:r w:rsidRPr="00E612FC">
        <w:rPr>
          <w:rFonts w:ascii="Verdana" w:hAnsi="Verdana" w:cs="Arial"/>
        </w:rPr>
        <w:t>The pharmacist in charge will make an assessment that it is safe to supply the medication before supervising the dose, taking into consideration recently missed doses and intoxication from alcohol or drugs.</w:t>
      </w:r>
    </w:p>
    <w:p w14:paraId="46E21E3D" w14:textId="77777777" w:rsidR="0022632B" w:rsidRPr="00E612FC" w:rsidRDefault="0022632B" w:rsidP="003B332D">
      <w:pPr>
        <w:pStyle w:val="Default"/>
        <w:rPr>
          <w:rFonts w:ascii="Verdana" w:hAnsi="Verdana"/>
        </w:rPr>
      </w:pPr>
    </w:p>
    <w:p w14:paraId="22986A89" w14:textId="4C37F154" w:rsidR="003B332D" w:rsidRDefault="003B332D" w:rsidP="003B332D">
      <w:pPr>
        <w:autoSpaceDE w:val="0"/>
        <w:autoSpaceDN w:val="0"/>
        <w:adjustRightInd w:val="0"/>
        <w:spacing w:after="34" w:line="240" w:lineRule="auto"/>
        <w:rPr>
          <w:sz w:val="24"/>
          <w:szCs w:val="24"/>
        </w:rPr>
      </w:pPr>
      <w:r w:rsidRPr="009C62D8">
        <w:rPr>
          <w:rFonts w:cs="Calibri"/>
          <w:color w:val="000000"/>
          <w:sz w:val="24"/>
          <w:szCs w:val="24"/>
        </w:rPr>
        <w:lastRenderedPageBreak/>
        <w:t>Supervision by the pharmacist should take place in a discreet area, or at times when the pharmacy is not likely to be busy, as agreed with the pharmacist.</w:t>
      </w:r>
    </w:p>
    <w:p w14:paraId="3790F278" w14:textId="77777777" w:rsidR="00543418" w:rsidRPr="00E612FC" w:rsidRDefault="00543418" w:rsidP="003B332D">
      <w:pPr>
        <w:pStyle w:val="Default"/>
      </w:pPr>
    </w:p>
    <w:p w14:paraId="3634206F" w14:textId="4872FE17" w:rsidR="00633C3A" w:rsidRDefault="00543418" w:rsidP="003B332D">
      <w:pPr>
        <w:pStyle w:val="Default"/>
        <w:spacing w:after="34"/>
        <w:rPr>
          <w:rFonts w:ascii="Verdana" w:hAnsi="Verdana"/>
        </w:rPr>
      </w:pPr>
      <w:r w:rsidRPr="00E612FC">
        <w:rPr>
          <w:rFonts w:ascii="Verdana" w:hAnsi="Verdana"/>
        </w:rPr>
        <w:t xml:space="preserve">Methadone – The daily amount should be dispensed according to good practice guideline. When the service user arrives, the measured dose should be poured into a suitable receptacle and consumed in the consultation area away from the main shop floor with water to facilitate its administration and/or reduce the risk of doses being held in the mouth. </w:t>
      </w:r>
    </w:p>
    <w:p w14:paraId="7E8A9FAE" w14:textId="77777777" w:rsidR="009C62D8" w:rsidRPr="00E612FC" w:rsidRDefault="009C62D8" w:rsidP="003B332D">
      <w:pPr>
        <w:pStyle w:val="Default"/>
        <w:spacing w:after="34"/>
        <w:rPr>
          <w:rFonts w:ascii="Verdana" w:hAnsi="Verdana"/>
        </w:rPr>
      </w:pPr>
    </w:p>
    <w:p w14:paraId="1D36B258" w14:textId="7079DDB9" w:rsidR="00633C3A" w:rsidRPr="00E612FC" w:rsidRDefault="00543418" w:rsidP="003B332D">
      <w:pPr>
        <w:pStyle w:val="Default"/>
        <w:spacing w:after="34"/>
        <w:rPr>
          <w:rFonts w:ascii="Verdana" w:hAnsi="Verdana"/>
        </w:rPr>
      </w:pPr>
      <w:r w:rsidRPr="00E612FC">
        <w:rPr>
          <w:rFonts w:ascii="Verdana" w:hAnsi="Verdana" w:cs="Arial"/>
        </w:rPr>
        <w:t xml:space="preserve">Buprenorphine </w:t>
      </w:r>
      <w:r w:rsidR="002949D7">
        <w:rPr>
          <w:rFonts w:ascii="Verdana" w:hAnsi="Verdana" w:cs="Arial"/>
        </w:rPr>
        <w:t>s</w:t>
      </w:r>
      <w:r w:rsidRPr="00E612FC">
        <w:rPr>
          <w:rFonts w:ascii="Verdana" w:hAnsi="Verdana" w:cs="Arial"/>
        </w:rPr>
        <w:t xml:space="preserve">ublingual </w:t>
      </w:r>
      <w:r w:rsidR="002949D7">
        <w:rPr>
          <w:rFonts w:ascii="Verdana" w:hAnsi="Verdana" w:cs="Arial"/>
        </w:rPr>
        <w:t>t</w:t>
      </w:r>
      <w:r w:rsidRPr="00E612FC">
        <w:rPr>
          <w:rFonts w:ascii="Verdana" w:hAnsi="Verdana" w:cs="Arial"/>
        </w:rPr>
        <w:t>ablets</w:t>
      </w:r>
      <w:r w:rsidR="00633C3A" w:rsidRPr="00E612FC">
        <w:rPr>
          <w:rFonts w:ascii="Verdana" w:hAnsi="Verdana" w:cs="Arial"/>
        </w:rPr>
        <w:t xml:space="preserve"> – The pharmacy will prepare the dose. </w:t>
      </w:r>
      <w:r w:rsidRPr="00E612FC">
        <w:rPr>
          <w:rFonts w:ascii="Verdana" w:hAnsi="Verdana" w:cs="Arial"/>
        </w:rPr>
        <w:t xml:space="preserve">The service user </w:t>
      </w:r>
      <w:r w:rsidR="002949D7">
        <w:rPr>
          <w:rFonts w:ascii="Verdana" w:hAnsi="Verdana" w:cs="Arial"/>
        </w:rPr>
        <w:t>may</w:t>
      </w:r>
      <w:r w:rsidRPr="00E612FC">
        <w:rPr>
          <w:rFonts w:ascii="Verdana" w:hAnsi="Verdana" w:cs="Arial"/>
        </w:rPr>
        <w:t xml:space="preserve"> be provided with water in a disposable cup prior to issuing the dose, this may speed up the process of the medication dissolving under the tongue. The medication should be tipped directly under the tongue without handling. The service user will need to be supervised until the tablet has dissolved. This may take up to 10 minutes. When most of the tablet is dissolved, and only a chalky residue remains, talk to the service user to determine the dose has fully dissolved.</w:t>
      </w:r>
      <w:r w:rsidR="00633C3A" w:rsidRPr="00E612FC">
        <w:rPr>
          <w:rFonts w:ascii="Verdana" w:hAnsi="Verdana"/>
        </w:rPr>
        <w:t xml:space="preserve"> </w:t>
      </w:r>
      <w:r w:rsidR="00633C3A" w:rsidRPr="00E612FC">
        <w:rPr>
          <w:rFonts w:ascii="Verdana" w:hAnsi="Verdana" w:cs="Arial"/>
        </w:rPr>
        <w:t>The c</w:t>
      </w:r>
      <w:r w:rsidRPr="00E612FC">
        <w:rPr>
          <w:rFonts w:ascii="Verdana" w:hAnsi="Verdana" w:cs="Arial"/>
        </w:rPr>
        <w:t>rushing of tablets is off-licence and therefore should not be undertaken unless the prescriber requires this. If required, the prescriber must write this on the prescription and both the prescriber and service user must be aware that this is off-licence</w:t>
      </w:r>
      <w:r w:rsidR="00633C3A" w:rsidRPr="00E612FC">
        <w:rPr>
          <w:rFonts w:ascii="Verdana" w:hAnsi="Verdana" w:cs="Arial"/>
        </w:rPr>
        <w:t>.</w:t>
      </w:r>
    </w:p>
    <w:p w14:paraId="3A690A66" w14:textId="77777777" w:rsidR="00633C3A" w:rsidRPr="00E612FC" w:rsidRDefault="00633C3A" w:rsidP="003B332D">
      <w:pPr>
        <w:pStyle w:val="Default"/>
        <w:spacing w:after="34"/>
        <w:ind w:left="360"/>
        <w:rPr>
          <w:rFonts w:ascii="Verdana" w:hAnsi="Verdana" w:cs="Arial"/>
          <w:u w:val="single"/>
        </w:rPr>
      </w:pPr>
    </w:p>
    <w:p w14:paraId="7495B013" w14:textId="6A8D40ED" w:rsidR="00695D99" w:rsidRPr="006F6AD5" w:rsidRDefault="00543418" w:rsidP="006F6AD5">
      <w:pPr>
        <w:pStyle w:val="Default"/>
        <w:spacing w:after="34"/>
        <w:rPr>
          <w:rFonts w:ascii="Verdana" w:hAnsi="Verdana"/>
        </w:rPr>
      </w:pPr>
      <w:proofErr w:type="spellStart"/>
      <w:r w:rsidRPr="00E612FC">
        <w:rPr>
          <w:rFonts w:ascii="Verdana" w:hAnsi="Verdana" w:cs="Arial"/>
        </w:rPr>
        <w:t>Espranor</w:t>
      </w:r>
      <w:proofErr w:type="spellEnd"/>
      <w:r w:rsidR="00633C3A" w:rsidRPr="00E612FC">
        <w:rPr>
          <w:rFonts w:ascii="Verdana" w:hAnsi="Verdana" w:cs="Arial"/>
        </w:rPr>
        <w:t xml:space="preserve"> </w:t>
      </w:r>
      <w:r w:rsidR="006F6AD5">
        <w:rPr>
          <w:rFonts w:ascii="Verdana" w:hAnsi="Verdana" w:cs="Arial"/>
        </w:rPr>
        <w:t xml:space="preserve">oral </w:t>
      </w:r>
      <w:proofErr w:type="spellStart"/>
      <w:r w:rsidR="006F6AD5">
        <w:rPr>
          <w:rFonts w:ascii="Verdana" w:hAnsi="Verdana" w:cs="Arial"/>
        </w:rPr>
        <w:t>ly</w:t>
      </w:r>
      <w:r w:rsidR="002949D7">
        <w:rPr>
          <w:rFonts w:ascii="Verdana" w:hAnsi="Verdana" w:cs="Arial"/>
        </w:rPr>
        <w:t>ophilisates</w:t>
      </w:r>
      <w:proofErr w:type="spellEnd"/>
      <w:r w:rsidR="002949D7">
        <w:rPr>
          <w:rFonts w:ascii="Verdana" w:hAnsi="Verdana" w:cs="Arial"/>
        </w:rPr>
        <w:t xml:space="preserve"> </w:t>
      </w:r>
      <w:r w:rsidR="00633C3A" w:rsidRPr="00E612FC">
        <w:rPr>
          <w:rFonts w:ascii="Verdana" w:hAnsi="Verdana" w:cs="Arial"/>
        </w:rPr>
        <w:t>–</w:t>
      </w:r>
      <w:r w:rsidRPr="00E612FC">
        <w:rPr>
          <w:rFonts w:ascii="Verdana" w:hAnsi="Verdana" w:cs="Arial"/>
        </w:rPr>
        <w:t xml:space="preserve"> The pharmacy will prepare the dose. The oral </w:t>
      </w:r>
      <w:proofErr w:type="spellStart"/>
      <w:r w:rsidRPr="00E612FC">
        <w:rPr>
          <w:rFonts w:ascii="Verdana" w:hAnsi="Verdana" w:cs="Arial"/>
        </w:rPr>
        <w:t>lyophilisate</w:t>
      </w:r>
      <w:proofErr w:type="spellEnd"/>
      <w:r w:rsidRPr="00E612FC">
        <w:rPr>
          <w:rFonts w:ascii="Verdana" w:hAnsi="Verdana" w:cs="Arial"/>
        </w:rPr>
        <w:t xml:space="preserve"> should be removed from the blister pack with dry fingers and placed whole on the tongue until dispersed, which usually occurs within 15 seconds. The service user will need to be supervised until the </w:t>
      </w:r>
      <w:proofErr w:type="spellStart"/>
      <w:r w:rsidRPr="00E612FC">
        <w:rPr>
          <w:rFonts w:ascii="Verdana" w:hAnsi="Verdana" w:cs="Arial"/>
        </w:rPr>
        <w:t>lyophilisate</w:t>
      </w:r>
      <w:proofErr w:type="spellEnd"/>
      <w:r w:rsidRPr="00E612FC">
        <w:rPr>
          <w:rFonts w:ascii="Verdana" w:hAnsi="Verdana" w:cs="Arial"/>
        </w:rPr>
        <w:t xml:space="preserve"> has dissolved. Swallowing must be avoided for 2 </w:t>
      </w:r>
      <w:r w:rsidR="002949D7" w:rsidRPr="00E612FC">
        <w:rPr>
          <w:rFonts w:ascii="Verdana" w:hAnsi="Verdana" w:cs="Arial"/>
        </w:rPr>
        <w:t>minutes,</w:t>
      </w:r>
      <w:r w:rsidRPr="00E612FC">
        <w:rPr>
          <w:rFonts w:ascii="Verdana" w:hAnsi="Verdana" w:cs="Arial"/>
        </w:rPr>
        <w:t xml:space="preserve"> and food and drink not consumed for 5 minutes after.</w:t>
      </w:r>
    </w:p>
    <w:p w14:paraId="315AE5A9" w14:textId="55960D17" w:rsidR="00695D99" w:rsidRDefault="00695D99" w:rsidP="003B332D">
      <w:pPr>
        <w:autoSpaceDE w:val="0"/>
        <w:autoSpaceDN w:val="0"/>
        <w:adjustRightInd w:val="0"/>
        <w:spacing w:after="0" w:line="240" w:lineRule="auto"/>
        <w:rPr>
          <w:rFonts w:cs="Calibri"/>
          <w:color w:val="000000"/>
          <w:sz w:val="24"/>
          <w:szCs w:val="24"/>
        </w:rPr>
      </w:pPr>
    </w:p>
    <w:p w14:paraId="7880FE26" w14:textId="32B6659E" w:rsidR="002949D7" w:rsidRDefault="002949D7" w:rsidP="003B332D">
      <w:pPr>
        <w:autoSpaceDE w:val="0"/>
        <w:autoSpaceDN w:val="0"/>
        <w:adjustRightInd w:val="0"/>
        <w:spacing w:after="0" w:line="240" w:lineRule="auto"/>
        <w:rPr>
          <w:rFonts w:cs="Calibri"/>
          <w:color w:val="000000"/>
          <w:sz w:val="24"/>
          <w:szCs w:val="24"/>
        </w:rPr>
      </w:pPr>
      <w:r>
        <w:rPr>
          <w:rFonts w:cs="Calibri"/>
          <w:color w:val="000000"/>
          <w:sz w:val="24"/>
          <w:szCs w:val="24"/>
        </w:rPr>
        <w:t xml:space="preserve">The pharmacist must be satisfied that </w:t>
      </w:r>
      <w:r w:rsidR="00EC2FB3">
        <w:rPr>
          <w:rFonts w:cs="Calibri"/>
          <w:color w:val="000000"/>
          <w:sz w:val="24"/>
          <w:szCs w:val="24"/>
        </w:rPr>
        <w:t xml:space="preserve">the </w:t>
      </w:r>
      <w:r w:rsidR="007259B4">
        <w:rPr>
          <w:sz w:val="24"/>
          <w:szCs w:val="24"/>
        </w:rPr>
        <w:t>service user</w:t>
      </w:r>
      <w:r w:rsidR="00EC2FB3">
        <w:rPr>
          <w:sz w:val="24"/>
          <w:szCs w:val="24"/>
        </w:rPr>
        <w:t xml:space="preserve"> has</w:t>
      </w:r>
      <w:r w:rsidRPr="00D53113">
        <w:rPr>
          <w:sz w:val="24"/>
          <w:szCs w:val="24"/>
        </w:rPr>
        <w:t xml:space="preserve"> taken the medication as prescribed </w:t>
      </w:r>
      <w:r w:rsidR="00737FED">
        <w:rPr>
          <w:sz w:val="24"/>
          <w:szCs w:val="24"/>
        </w:rPr>
        <w:t xml:space="preserve">and may request an </w:t>
      </w:r>
      <w:r w:rsidRPr="00D53113">
        <w:rPr>
          <w:sz w:val="24"/>
          <w:szCs w:val="24"/>
        </w:rPr>
        <w:t>oral cavity check</w:t>
      </w:r>
      <w:r w:rsidR="00737FED">
        <w:rPr>
          <w:sz w:val="24"/>
          <w:szCs w:val="24"/>
        </w:rPr>
        <w:t xml:space="preserve"> if necessary.</w:t>
      </w:r>
    </w:p>
    <w:p w14:paraId="106AA96A" w14:textId="77777777" w:rsidR="002949D7" w:rsidRPr="00E612FC" w:rsidRDefault="002949D7" w:rsidP="003B332D">
      <w:pPr>
        <w:autoSpaceDE w:val="0"/>
        <w:autoSpaceDN w:val="0"/>
        <w:adjustRightInd w:val="0"/>
        <w:spacing w:after="0" w:line="240" w:lineRule="auto"/>
        <w:rPr>
          <w:rFonts w:cs="Calibri"/>
          <w:color w:val="000000"/>
          <w:sz w:val="24"/>
          <w:szCs w:val="24"/>
        </w:rPr>
      </w:pPr>
    </w:p>
    <w:p w14:paraId="07295A44" w14:textId="51416A40" w:rsidR="00695D99" w:rsidRDefault="00695D99" w:rsidP="003B332D">
      <w:pPr>
        <w:autoSpaceDE w:val="0"/>
        <w:autoSpaceDN w:val="0"/>
        <w:adjustRightInd w:val="0"/>
        <w:spacing w:after="0" w:line="240" w:lineRule="auto"/>
        <w:rPr>
          <w:rFonts w:cs="Calibri"/>
          <w:color w:val="000000"/>
          <w:sz w:val="24"/>
          <w:szCs w:val="24"/>
        </w:rPr>
      </w:pPr>
      <w:r w:rsidRPr="009C62D8">
        <w:rPr>
          <w:rFonts w:cs="Calibri"/>
          <w:color w:val="000000"/>
          <w:sz w:val="24"/>
          <w:szCs w:val="24"/>
        </w:rPr>
        <w:t xml:space="preserve">Pre-packing of doses for supply the next day must </w:t>
      </w:r>
      <w:r w:rsidR="002949D7">
        <w:rPr>
          <w:rFonts w:cs="Calibri"/>
          <w:color w:val="000000"/>
          <w:sz w:val="24"/>
          <w:szCs w:val="24"/>
        </w:rPr>
        <w:t xml:space="preserve">be </w:t>
      </w:r>
      <w:r w:rsidRPr="009C62D8">
        <w:rPr>
          <w:rFonts w:cs="Calibri"/>
          <w:color w:val="000000"/>
          <w:sz w:val="24"/>
          <w:szCs w:val="24"/>
        </w:rPr>
        <w:t xml:space="preserve">in line with a written procedure and be undertaken in line with current guidance for Good Manufacturing Practice. (National Prescribing Centre – A guide to good practice in the management of controlled drugs in primary care 3rd Edition December 2009) </w:t>
      </w:r>
    </w:p>
    <w:p w14:paraId="1560B49B" w14:textId="77777777" w:rsidR="009C62D8" w:rsidRPr="009C62D8" w:rsidRDefault="009C62D8" w:rsidP="003B332D">
      <w:pPr>
        <w:autoSpaceDE w:val="0"/>
        <w:autoSpaceDN w:val="0"/>
        <w:adjustRightInd w:val="0"/>
        <w:spacing w:after="0" w:line="240" w:lineRule="auto"/>
        <w:rPr>
          <w:rFonts w:cs="Calibri"/>
          <w:color w:val="000000"/>
          <w:sz w:val="24"/>
          <w:szCs w:val="24"/>
        </w:rPr>
      </w:pPr>
    </w:p>
    <w:p w14:paraId="2D804ADB" w14:textId="39FD4AD1" w:rsidR="00E3782D" w:rsidRDefault="00E3782D" w:rsidP="003B332D">
      <w:pPr>
        <w:spacing w:after="0" w:line="240" w:lineRule="auto"/>
        <w:rPr>
          <w:rFonts w:cs="Arial"/>
          <w:sz w:val="24"/>
          <w:szCs w:val="24"/>
        </w:rPr>
      </w:pPr>
      <w:r w:rsidRPr="009C62D8">
        <w:rPr>
          <w:rFonts w:cs="Arial"/>
          <w:sz w:val="24"/>
          <w:szCs w:val="24"/>
        </w:rPr>
        <w:t>If medication is dispensed for non-supervised consumption (e.g., Sundays, Bank Holidays) the service user must be provided with information regarding the safe storage of the medication and reminded of the danger it presents to others.</w:t>
      </w:r>
    </w:p>
    <w:p w14:paraId="452C09B8" w14:textId="77777777" w:rsidR="009C62D8" w:rsidRPr="009C62D8" w:rsidRDefault="009C62D8" w:rsidP="003B332D">
      <w:pPr>
        <w:spacing w:after="0" w:line="240" w:lineRule="auto"/>
        <w:rPr>
          <w:rFonts w:cs="Arial"/>
          <w:sz w:val="24"/>
          <w:szCs w:val="24"/>
        </w:rPr>
      </w:pPr>
    </w:p>
    <w:p w14:paraId="2611E9C8" w14:textId="5EDA4221" w:rsidR="00695D99" w:rsidRDefault="00695D99" w:rsidP="003B332D">
      <w:pPr>
        <w:autoSpaceDE w:val="0"/>
        <w:autoSpaceDN w:val="0"/>
        <w:adjustRightInd w:val="0"/>
        <w:spacing w:after="0" w:line="240" w:lineRule="auto"/>
        <w:rPr>
          <w:rFonts w:cs="Calibri"/>
          <w:color w:val="000000"/>
          <w:sz w:val="24"/>
          <w:szCs w:val="24"/>
        </w:rPr>
      </w:pPr>
      <w:r w:rsidRPr="009C62D8">
        <w:rPr>
          <w:rFonts w:cs="Calibri"/>
          <w:color w:val="000000"/>
          <w:sz w:val="24"/>
          <w:szCs w:val="24"/>
        </w:rPr>
        <w:lastRenderedPageBreak/>
        <w:t xml:space="preserve">The pharmacist will receive notification from the prescriber in advance of a new </w:t>
      </w:r>
      <w:r w:rsidR="007259B4">
        <w:rPr>
          <w:rFonts w:cs="Calibri"/>
          <w:color w:val="000000"/>
          <w:sz w:val="24"/>
          <w:szCs w:val="24"/>
        </w:rPr>
        <w:t>service user</w:t>
      </w:r>
      <w:r w:rsidRPr="009C62D8">
        <w:rPr>
          <w:rFonts w:cs="Calibri"/>
          <w:color w:val="000000"/>
          <w:sz w:val="24"/>
          <w:szCs w:val="24"/>
        </w:rPr>
        <w:t xml:space="preserve"> presenting a prescription; where the prescriber has failed to contact the pharmacist in advance, the pharmacist should always contact the prescriber to confirm arrangements</w:t>
      </w:r>
      <w:r w:rsidR="00B4333A">
        <w:rPr>
          <w:rFonts w:cs="Calibri"/>
          <w:color w:val="000000"/>
          <w:sz w:val="24"/>
          <w:szCs w:val="24"/>
        </w:rPr>
        <w:t>.</w:t>
      </w:r>
    </w:p>
    <w:p w14:paraId="64936D02" w14:textId="77777777" w:rsidR="00BF237B" w:rsidRDefault="00BF237B" w:rsidP="003B332D">
      <w:pPr>
        <w:autoSpaceDE w:val="0"/>
        <w:autoSpaceDN w:val="0"/>
        <w:adjustRightInd w:val="0"/>
        <w:spacing w:after="0" w:line="240" w:lineRule="auto"/>
        <w:rPr>
          <w:rFonts w:cs="Calibri"/>
          <w:color w:val="000000"/>
          <w:sz w:val="24"/>
          <w:szCs w:val="24"/>
        </w:rPr>
      </w:pPr>
    </w:p>
    <w:p w14:paraId="464B40D0" w14:textId="04A5EB95" w:rsidR="00BF237B" w:rsidRDefault="00BF237B" w:rsidP="00BF237B">
      <w:pPr>
        <w:autoSpaceDE w:val="0"/>
        <w:autoSpaceDN w:val="0"/>
        <w:adjustRightInd w:val="0"/>
        <w:spacing w:after="34" w:line="240" w:lineRule="auto"/>
        <w:rPr>
          <w:rFonts w:cs="Calibri"/>
          <w:color w:val="000000"/>
          <w:sz w:val="24"/>
          <w:szCs w:val="24"/>
        </w:rPr>
      </w:pPr>
      <w:r w:rsidRPr="009C62D8">
        <w:rPr>
          <w:rFonts w:cs="Calibri"/>
          <w:color w:val="000000"/>
          <w:sz w:val="24"/>
          <w:szCs w:val="24"/>
        </w:rPr>
        <w:t xml:space="preserve">In the event of any changes to a </w:t>
      </w:r>
      <w:r w:rsidR="007259B4">
        <w:rPr>
          <w:rFonts w:cs="Calibri"/>
          <w:color w:val="000000"/>
          <w:sz w:val="24"/>
          <w:szCs w:val="24"/>
        </w:rPr>
        <w:t>service user’s</w:t>
      </w:r>
      <w:r w:rsidRPr="009C62D8">
        <w:rPr>
          <w:rFonts w:cs="Calibri"/>
          <w:color w:val="000000"/>
          <w:sz w:val="24"/>
          <w:szCs w:val="24"/>
        </w:rPr>
        <w:t xml:space="preserve"> prescription </w:t>
      </w:r>
      <w:proofErr w:type="gramStart"/>
      <w:r w:rsidRPr="009C62D8">
        <w:rPr>
          <w:rFonts w:cs="Calibri"/>
          <w:color w:val="000000"/>
          <w:sz w:val="24"/>
          <w:szCs w:val="24"/>
        </w:rPr>
        <w:t>i.e.</w:t>
      </w:r>
      <w:proofErr w:type="gramEnd"/>
      <w:r w:rsidRPr="009C62D8">
        <w:rPr>
          <w:rFonts w:cs="Calibri"/>
          <w:color w:val="000000"/>
          <w:sz w:val="24"/>
          <w:szCs w:val="24"/>
        </w:rPr>
        <w:t xml:space="preserve"> the</w:t>
      </w:r>
      <w:r w:rsidR="007259B4">
        <w:rPr>
          <w:rFonts w:cs="Calibri"/>
          <w:color w:val="000000"/>
          <w:sz w:val="24"/>
          <w:szCs w:val="24"/>
        </w:rPr>
        <w:t>y are</w:t>
      </w:r>
      <w:r w:rsidRPr="009C62D8">
        <w:rPr>
          <w:rFonts w:cs="Calibri"/>
          <w:color w:val="000000"/>
          <w:sz w:val="24"/>
          <w:szCs w:val="24"/>
        </w:rPr>
        <w:t xml:space="preserve"> admitted to hospital for a short period of time, the prescriber will contact the pharmacy with details of how the prescription will be reinstated. </w:t>
      </w:r>
    </w:p>
    <w:p w14:paraId="53989B45" w14:textId="7A38050F" w:rsidR="006F6AD5" w:rsidRDefault="006F6AD5" w:rsidP="006F6AD5">
      <w:pPr>
        <w:autoSpaceDE w:val="0"/>
        <w:autoSpaceDN w:val="0"/>
        <w:adjustRightInd w:val="0"/>
        <w:spacing w:after="34" w:line="240" w:lineRule="auto"/>
        <w:rPr>
          <w:rFonts w:cs="Calibri"/>
          <w:color w:val="000000"/>
          <w:sz w:val="24"/>
          <w:szCs w:val="24"/>
        </w:rPr>
      </w:pPr>
      <w:r>
        <w:rPr>
          <w:rFonts w:cs="Calibri"/>
          <w:color w:val="000000"/>
          <w:sz w:val="24"/>
          <w:szCs w:val="24"/>
        </w:rPr>
        <w:br/>
      </w:r>
      <w:r w:rsidRPr="009C62D8">
        <w:rPr>
          <w:rFonts w:cs="Calibri"/>
          <w:color w:val="000000"/>
          <w:sz w:val="24"/>
          <w:szCs w:val="24"/>
        </w:rPr>
        <w:t xml:space="preserve">The decision to discuss a </w:t>
      </w:r>
      <w:r w:rsidR="007259B4">
        <w:rPr>
          <w:rFonts w:cs="Calibri"/>
          <w:color w:val="000000"/>
          <w:sz w:val="24"/>
          <w:szCs w:val="24"/>
        </w:rPr>
        <w:t>service user</w:t>
      </w:r>
      <w:r w:rsidRPr="009C62D8">
        <w:rPr>
          <w:rFonts w:cs="Calibri"/>
          <w:color w:val="000000"/>
          <w:sz w:val="24"/>
          <w:szCs w:val="24"/>
        </w:rPr>
        <w:t xml:space="preserve"> with the prescriber or the Substance Misuse Service is a professional one that should be made after considering the risk to the </w:t>
      </w:r>
      <w:r w:rsidR="007259B4">
        <w:rPr>
          <w:rFonts w:cs="Calibri"/>
          <w:color w:val="000000"/>
          <w:sz w:val="24"/>
          <w:szCs w:val="24"/>
        </w:rPr>
        <w:t>service user</w:t>
      </w:r>
      <w:r w:rsidRPr="009C62D8">
        <w:rPr>
          <w:rFonts w:cs="Calibri"/>
          <w:color w:val="000000"/>
          <w:sz w:val="24"/>
          <w:szCs w:val="24"/>
        </w:rPr>
        <w:t xml:space="preserve"> of non-disclosure and the damage that could be done to the supportive relationship between pharmacist and client</w:t>
      </w:r>
      <w:r w:rsidR="00B4333A">
        <w:rPr>
          <w:rFonts w:cs="Calibri"/>
          <w:color w:val="000000"/>
          <w:sz w:val="24"/>
          <w:szCs w:val="24"/>
        </w:rPr>
        <w:t>.</w:t>
      </w:r>
    </w:p>
    <w:p w14:paraId="6767F9CA" w14:textId="77777777" w:rsidR="009C62D8" w:rsidRPr="009C62D8" w:rsidRDefault="009C62D8" w:rsidP="003B332D">
      <w:pPr>
        <w:autoSpaceDE w:val="0"/>
        <w:autoSpaceDN w:val="0"/>
        <w:adjustRightInd w:val="0"/>
        <w:spacing w:after="0" w:line="240" w:lineRule="auto"/>
        <w:rPr>
          <w:rFonts w:cs="Calibri"/>
          <w:color w:val="000000"/>
          <w:sz w:val="24"/>
          <w:szCs w:val="24"/>
        </w:rPr>
      </w:pPr>
    </w:p>
    <w:p w14:paraId="4437CB20" w14:textId="3E6B5E37" w:rsidR="00695D99" w:rsidRDefault="00695D99" w:rsidP="003B332D">
      <w:pPr>
        <w:autoSpaceDE w:val="0"/>
        <w:autoSpaceDN w:val="0"/>
        <w:adjustRightInd w:val="0"/>
        <w:spacing w:after="0" w:line="240" w:lineRule="auto"/>
        <w:rPr>
          <w:rFonts w:cs="Calibri"/>
          <w:color w:val="000000"/>
          <w:sz w:val="24"/>
          <w:szCs w:val="24"/>
        </w:rPr>
      </w:pPr>
      <w:r w:rsidRPr="009C62D8">
        <w:rPr>
          <w:rFonts w:cs="Calibri"/>
          <w:color w:val="000000"/>
          <w:sz w:val="24"/>
          <w:szCs w:val="24"/>
        </w:rPr>
        <w:t xml:space="preserve">If a pharmacist has any cause for concern relating to a </w:t>
      </w:r>
      <w:r w:rsidR="001E2D35">
        <w:rPr>
          <w:rFonts w:cs="Calibri"/>
          <w:color w:val="000000"/>
          <w:sz w:val="24"/>
          <w:szCs w:val="24"/>
        </w:rPr>
        <w:t>service user</w:t>
      </w:r>
      <w:r w:rsidRPr="009C62D8">
        <w:rPr>
          <w:rFonts w:cs="Calibri"/>
          <w:color w:val="000000"/>
          <w:sz w:val="24"/>
          <w:szCs w:val="24"/>
        </w:rPr>
        <w:t>, and the prescriber or drug worker is not available (</w:t>
      </w:r>
      <w:proofErr w:type="gramStart"/>
      <w:r w:rsidRPr="009C62D8">
        <w:rPr>
          <w:rFonts w:cs="Calibri"/>
          <w:color w:val="000000"/>
          <w:sz w:val="24"/>
          <w:szCs w:val="24"/>
        </w:rPr>
        <w:t>e.g.</w:t>
      </w:r>
      <w:proofErr w:type="gramEnd"/>
      <w:r w:rsidRPr="009C62D8">
        <w:rPr>
          <w:rFonts w:cs="Calibri"/>
          <w:color w:val="000000"/>
          <w:sz w:val="24"/>
          <w:szCs w:val="24"/>
        </w:rPr>
        <w:t xml:space="preserve"> after 5pm or at weekends), the pharmacist must use their professional judgement in deciding whether to supply. In the case of any concerns, report on the next working day to the prescriber/drug worker</w:t>
      </w:r>
      <w:r w:rsidR="006F6AD5">
        <w:rPr>
          <w:rFonts w:cs="Calibri"/>
          <w:color w:val="000000"/>
          <w:sz w:val="24"/>
          <w:szCs w:val="24"/>
        </w:rPr>
        <w:t>.</w:t>
      </w:r>
    </w:p>
    <w:p w14:paraId="295B5485" w14:textId="77777777" w:rsidR="003B332D" w:rsidRPr="00E612FC" w:rsidRDefault="003B332D" w:rsidP="003B332D">
      <w:pPr>
        <w:autoSpaceDE w:val="0"/>
        <w:autoSpaceDN w:val="0"/>
        <w:adjustRightInd w:val="0"/>
        <w:spacing w:after="0" w:line="240" w:lineRule="auto"/>
        <w:rPr>
          <w:rFonts w:cs="Calibri"/>
          <w:color w:val="000000"/>
          <w:sz w:val="24"/>
          <w:szCs w:val="24"/>
        </w:rPr>
      </w:pPr>
    </w:p>
    <w:p w14:paraId="1BCA7819" w14:textId="1912DD9D" w:rsidR="006F6AD5" w:rsidRPr="006F6AD5" w:rsidRDefault="001E2D35" w:rsidP="006F6AD5">
      <w:pPr>
        <w:autoSpaceDE w:val="0"/>
        <w:autoSpaceDN w:val="0"/>
        <w:adjustRightInd w:val="0"/>
        <w:spacing w:after="0" w:line="240" w:lineRule="auto"/>
        <w:rPr>
          <w:rFonts w:cs="Calibri"/>
          <w:color w:val="000000"/>
          <w:sz w:val="24"/>
          <w:szCs w:val="24"/>
        </w:rPr>
      </w:pPr>
      <w:r>
        <w:rPr>
          <w:rFonts w:cs="Calibri"/>
          <w:color w:val="000000"/>
          <w:sz w:val="24"/>
          <w:szCs w:val="24"/>
        </w:rPr>
        <w:t>A</w:t>
      </w:r>
      <w:r w:rsidR="006F6AD5" w:rsidRPr="009C62D8">
        <w:rPr>
          <w:rFonts w:cs="Calibri"/>
          <w:color w:val="000000"/>
          <w:sz w:val="24"/>
          <w:szCs w:val="24"/>
        </w:rPr>
        <w:t xml:space="preserve"> </w:t>
      </w:r>
      <w:r w:rsidR="00BF237B">
        <w:rPr>
          <w:rFonts w:cs="Calibri"/>
          <w:color w:val="000000"/>
          <w:sz w:val="24"/>
          <w:szCs w:val="24"/>
        </w:rPr>
        <w:t>p</w:t>
      </w:r>
      <w:r w:rsidR="006F6AD5" w:rsidRPr="009C62D8">
        <w:rPr>
          <w:rFonts w:cs="Calibri"/>
          <w:color w:val="000000"/>
          <w:sz w:val="24"/>
          <w:szCs w:val="24"/>
        </w:rPr>
        <w:t>harmacy/patient agreement</w:t>
      </w:r>
      <w:r w:rsidR="00BF237B">
        <w:rPr>
          <w:rFonts w:cs="Calibri"/>
          <w:color w:val="000000"/>
          <w:sz w:val="24"/>
          <w:szCs w:val="24"/>
        </w:rPr>
        <w:t xml:space="preserve"> </w:t>
      </w:r>
      <w:r w:rsidR="006F6AD5" w:rsidRPr="009C62D8">
        <w:rPr>
          <w:rFonts w:cs="Calibri"/>
          <w:color w:val="000000"/>
          <w:sz w:val="24"/>
          <w:szCs w:val="24"/>
        </w:rPr>
        <w:t xml:space="preserve">contract </w:t>
      </w:r>
      <w:r>
        <w:rPr>
          <w:rFonts w:cs="Calibri"/>
          <w:color w:val="000000"/>
          <w:sz w:val="24"/>
          <w:szCs w:val="24"/>
        </w:rPr>
        <w:t xml:space="preserve">will </w:t>
      </w:r>
      <w:r w:rsidR="006F6AD5" w:rsidRPr="009C62D8">
        <w:rPr>
          <w:rFonts w:cs="Calibri"/>
          <w:color w:val="000000"/>
          <w:sz w:val="24"/>
          <w:szCs w:val="24"/>
        </w:rPr>
        <w:t xml:space="preserve">state the terms of agreement set up between the pharmacist and patient (to agree how the service will operate, what constitutes acceptable behaviour by the client, and what action will be taken by the GP and pharmacist if the user does not comply with the agreement). </w:t>
      </w:r>
    </w:p>
    <w:p w14:paraId="62F3723F" w14:textId="77777777" w:rsidR="009C62D8" w:rsidRPr="009C62D8" w:rsidRDefault="009C62D8" w:rsidP="003B332D">
      <w:pPr>
        <w:autoSpaceDE w:val="0"/>
        <w:autoSpaceDN w:val="0"/>
        <w:adjustRightInd w:val="0"/>
        <w:spacing w:after="34" w:line="240" w:lineRule="auto"/>
        <w:rPr>
          <w:rFonts w:cs="Calibri"/>
          <w:color w:val="000000"/>
          <w:sz w:val="24"/>
          <w:szCs w:val="24"/>
        </w:rPr>
      </w:pPr>
    </w:p>
    <w:p w14:paraId="43ACBB12" w14:textId="77777777" w:rsidR="00492641" w:rsidRPr="009C62D8" w:rsidRDefault="00492641" w:rsidP="003B332D">
      <w:pPr>
        <w:spacing w:after="0" w:line="240" w:lineRule="auto"/>
        <w:rPr>
          <w:rFonts w:cs="Arial"/>
          <w:sz w:val="24"/>
          <w:szCs w:val="24"/>
        </w:rPr>
      </w:pPr>
      <w:r w:rsidRPr="009C62D8">
        <w:rPr>
          <w:rFonts w:cs="Arial"/>
          <w:sz w:val="24"/>
          <w:szCs w:val="24"/>
        </w:rPr>
        <w:t>The instalment direction is a legal requirement and must be complied with; however, the Home Office has approved specific wording to be used which gives pharmacists a degree of flexibility when making a supply. The following wording allows a pharmacy to supply the balance of an instalment if the interval date is missed:</w:t>
      </w:r>
    </w:p>
    <w:p w14:paraId="549174B5" w14:textId="7E35716F" w:rsidR="00492641" w:rsidRPr="007C31DA" w:rsidRDefault="00492641" w:rsidP="003B332D">
      <w:pPr>
        <w:pStyle w:val="ListParagraph"/>
        <w:numPr>
          <w:ilvl w:val="0"/>
          <w:numId w:val="21"/>
        </w:numPr>
        <w:spacing w:after="0" w:line="240" w:lineRule="auto"/>
        <w:rPr>
          <w:rFonts w:cs="Arial"/>
          <w:sz w:val="24"/>
          <w:szCs w:val="24"/>
        </w:rPr>
      </w:pPr>
      <w:r w:rsidRPr="007C31DA">
        <w:rPr>
          <w:rFonts w:cs="Arial"/>
          <w:sz w:val="24"/>
          <w:szCs w:val="24"/>
        </w:rPr>
        <w:t xml:space="preserve">Please dispense instalments due on pharmacy closed days on a prior suitable day.   </w:t>
      </w:r>
    </w:p>
    <w:p w14:paraId="6B37356B" w14:textId="1689EED4" w:rsidR="00492641" w:rsidRPr="007C31DA" w:rsidRDefault="00492641" w:rsidP="003B332D">
      <w:pPr>
        <w:pStyle w:val="ListParagraph"/>
        <w:numPr>
          <w:ilvl w:val="0"/>
          <w:numId w:val="21"/>
        </w:numPr>
        <w:spacing w:after="0" w:line="240" w:lineRule="auto"/>
        <w:rPr>
          <w:rFonts w:cs="Arial"/>
          <w:sz w:val="24"/>
          <w:szCs w:val="24"/>
        </w:rPr>
      </w:pPr>
      <w:r w:rsidRPr="007C31DA">
        <w:rPr>
          <w:rFonts w:cs="Arial"/>
          <w:sz w:val="24"/>
          <w:szCs w:val="24"/>
        </w:rPr>
        <w:t xml:space="preserve">If an instalment’s collection day has been missed, please still dispense the amount due for any remaining day(s) of that instalment.  </w:t>
      </w:r>
    </w:p>
    <w:p w14:paraId="400938C4" w14:textId="54B58172" w:rsidR="00492641" w:rsidRPr="007C31DA" w:rsidRDefault="00492641" w:rsidP="007C31DA">
      <w:pPr>
        <w:pStyle w:val="ListParagraph"/>
        <w:numPr>
          <w:ilvl w:val="0"/>
          <w:numId w:val="21"/>
        </w:numPr>
        <w:spacing w:after="0" w:line="240" w:lineRule="auto"/>
        <w:rPr>
          <w:rFonts w:cs="Arial"/>
          <w:sz w:val="24"/>
          <w:szCs w:val="24"/>
        </w:rPr>
      </w:pPr>
      <w:r w:rsidRPr="007C31DA">
        <w:rPr>
          <w:rFonts w:cs="Arial"/>
          <w:sz w:val="24"/>
          <w:szCs w:val="24"/>
        </w:rPr>
        <w:t xml:space="preserve">Consult the prescriber if </w:t>
      </w:r>
      <w:r w:rsidR="00E332CF">
        <w:rPr>
          <w:rFonts w:cs="Arial"/>
          <w:sz w:val="24"/>
          <w:szCs w:val="24"/>
        </w:rPr>
        <w:t>three</w:t>
      </w:r>
      <w:r w:rsidRPr="007C31DA">
        <w:rPr>
          <w:rFonts w:cs="Arial"/>
          <w:sz w:val="24"/>
          <w:szCs w:val="24"/>
        </w:rPr>
        <w:t xml:space="preserve"> or more consecutive days of a prescription have been missed.   </w:t>
      </w:r>
    </w:p>
    <w:p w14:paraId="3CD38A73" w14:textId="485FEE9E" w:rsidR="00492641" w:rsidRPr="007C31DA" w:rsidRDefault="00492641" w:rsidP="007C31DA">
      <w:pPr>
        <w:pStyle w:val="ListParagraph"/>
        <w:numPr>
          <w:ilvl w:val="0"/>
          <w:numId w:val="21"/>
        </w:numPr>
        <w:spacing w:after="0" w:line="240" w:lineRule="auto"/>
        <w:rPr>
          <w:rFonts w:cs="Arial"/>
          <w:sz w:val="24"/>
          <w:szCs w:val="24"/>
        </w:rPr>
      </w:pPr>
      <w:r w:rsidRPr="007C31DA">
        <w:rPr>
          <w:rFonts w:cs="Arial"/>
          <w:sz w:val="24"/>
          <w:szCs w:val="24"/>
        </w:rPr>
        <w:t xml:space="preserve">Supervise consumption on collection days.   </w:t>
      </w:r>
    </w:p>
    <w:p w14:paraId="3B944F23" w14:textId="65865895" w:rsidR="00492641" w:rsidRPr="007C31DA" w:rsidRDefault="00492641" w:rsidP="007C31DA">
      <w:pPr>
        <w:pStyle w:val="ListParagraph"/>
        <w:numPr>
          <w:ilvl w:val="0"/>
          <w:numId w:val="21"/>
        </w:numPr>
        <w:spacing w:after="0" w:line="240" w:lineRule="auto"/>
        <w:rPr>
          <w:rFonts w:cs="Arial"/>
          <w:sz w:val="24"/>
          <w:szCs w:val="24"/>
        </w:rPr>
      </w:pPr>
      <w:r w:rsidRPr="007C31DA">
        <w:rPr>
          <w:rFonts w:cs="Arial"/>
          <w:sz w:val="24"/>
          <w:szCs w:val="24"/>
        </w:rPr>
        <w:t>Dispense daily doses in separate containers.</w:t>
      </w:r>
    </w:p>
    <w:p w14:paraId="1785B1AD" w14:textId="216A9D8B" w:rsidR="00695D99" w:rsidRDefault="00695D99" w:rsidP="00695D99">
      <w:pPr>
        <w:pStyle w:val="Default"/>
        <w:spacing w:after="34"/>
        <w:rPr>
          <w:rFonts w:ascii="Verdana" w:hAnsi="Verdana"/>
        </w:rPr>
      </w:pPr>
    </w:p>
    <w:p w14:paraId="09D9C629" w14:textId="77777777" w:rsidR="003B332D" w:rsidRPr="003B332D" w:rsidRDefault="003B332D" w:rsidP="003B332D">
      <w:pPr>
        <w:spacing w:after="0" w:line="240" w:lineRule="auto"/>
        <w:rPr>
          <w:rFonts w:cs="Arial"/>
          <w:sz w:val="24"/>
          <w:szCs w:val="24"/>
        </w:rPr>
      </w:pPr>
      <w:r w:rsidRPr="009C62D8">
        <w:rPr>
          <w:rFonts w:cs="Arial"/>
          <w:sz w:val="24"/>
          <w:szCs w:val="24"/>
        </w:rPr>
        <w:t>The pharmacy will maintain records of the service provided. A</w:t>
      </w:r>
      <w:r>
        <w:rPr>
          <w:rFonts w:cs="Arial"/>
          <w:sz w:val="24"/>
          <w:szCs w:val="24"/>
        </w:rPr>
        <w:t>ll</w:t>
      </w:r>
      <w:r w:rsidRPr="009C62D8">
        <w:rPr>
          <w:rFonts w:cs="Arial"/>
          <w:sz w:val="24"/>
          <w:szCs w:val="24"/>
        </w:rPr>
        <w:t xml:space="preserve"> occasions where the service user fails to attend the pharmacy to collect a prescribed dose of medication will be recorded.</w:t>
      </w:r>
    </w:p>
    <w:p w14:paraId="0293D835" w14:textId="77777777" w:rsidR="003B332D" w:rsidRPr="009C62D8" w:rsidRDefault="003B332D" w:rsidP="003B332D">
      <w:pPr>
        <w:spacing w:after="0" w:line="240" w:lineRule="auto"/>
        <w:rPr>
          <w:rFonts w:cs="Arial"/>
          <w:sz w:val="24"/>
          <w:szCs w:val="24"/>
        </w:rPr>
      </w:pPr>
    </w:p>
    <w:p w14:paraId="7CDA1D67" w14:textId="77777777" w:rsidR="003B332D" w:rsidRDefault="003B332D" w:rsidP="003B332D">
      <w:pPr>
        <w:spacing w:after="0" w:line="240" w:lineRule="auto"/>
        <w:rPr>
          <w:rFonts w:cs="Arial"/>
          <w:sz w:val="24"/>
          <w:szCs w:val="24"/>
        </w:rPr>
      </w:pPr>
      <w:r w:rsidRPr="009C62D8">
        <w:rPr>
          <w:rFonts w:cs="Arial"/>
          <w:sz w:val="24"/>
          <w:szCs w:val="24"/>
        </w:rPr>
        <w:t xml:space="preserve">Internet access must be available for input of data onto </w:t>
      </w:r>
      <w:proofErr w:type="spellStart"/>
      <w:r w:rsidRPr="009C62D8">
        <w:rPr>
          <w:rFonts w:cs="Arial"/>
          <w:sz w:val="24"/>
          <w:szCs w:val="24"/>
        </w:rPr>
        <w:t>PharmOutcomes</w:t>
      </w:r>
      <w:proofErr w:type="spellEnd"/>
      <w:r w:rsidRPr="009C62D8">
        <w:rPr>
          <w:rFonts w:cs="Arial"/>
          <w:sz w:val="24"/>
          <w:szCs w:val="24"/>
        </w:rPr>
        <w:t>.</w:t>
      </w:r>
    </w:p>
    <w:p w14:paraId="56A6E271" w14:textId="77777777" w:rsidR="003B332D" w:rsidRPr="009C62D8" w:rsidRDefault="003B332D" w:rsidP="003B332D">
      <w:pPr>
        <w:spacing w:after="0" w:line="240" w:lineRule="auto"/>
        <w:rPr>
          <w:rFonts w:cs="Arial"/>
          <w:sz w:val="24"/>
          <w:szCs w:val="24"/>
        </w:rPr>
      </w:pPr>
    </w:p>
    <w:p w14:paraId="40242D60" w14:textId="2D3787A6" w:rsidR="003B332D" w:rsidRPr="00BF237B" w:rsidRDefault="003B332D" w:rsidP="00BF237B">
      <w:pPr>
        <w:shd w:val="clear" w:color="auto" w:fill="FFFFFF" w:themeFill="background1"/>
        <w:spacing w:after="0" w:line="240" w:lineRule="auto"/>
        <w:rPr>
          <w:rFonts w:cs="Arial"/>
          <w:sz w:val="24"/>
          <w:szCs w:val="24"/>
        </w:rPr>
      </w:pPr>
      <w:r w:rsidRPr="009C62D8">
        <w:rPr>
          <w:rFonts w:cs="Arial"/>
          <w:sz w:val="24"/>
          <w:szCs w:val="24"/>
        </w:rPr>
        <w:t xml:space="preserve">Once a prescription is completed, the service called “Supervised Consumption – Supervision” will be completed on </w:t>
      </w:r>
      <w:proofErr w:type="spellStart"/>
      <w:r w:rsidRPr="009C62D8">
        <w:rPr>
          <w:rFonts w:cs="Arial"/>
          <w:sz w:val="24"/>
          <w:szCs w:val="24"/>
        </w:rPr>
        <w:t>PharmOutcomes</w:t>
      </w:r>
      <w:proofErr w:type="spellEnd"/>
      <w:r w:rsidRPr="009C62D8">
        <w:rPr>
          <w:rFonts w:cs="Arial"/>
          <w:sz w:val="24"/>
          <w:szCs w:val="24"/>
        </w:rPr>
        <w:t xml:space="preserve">. If this is the first time the service user has presented at the pharmacy the service called “Supervised Consumption - Registration” will need to be </w:t>
      </w:r>
      <w:r w:rsidRPr="00BF237B">
        <w:rPr>
          <w:rFonts w:cs="Arial"/>
          <w:sz w:val="24"/>
          <w:szCs w:val="24"/>
        </w:rPr>
        <w:t>completed as a one-off activity before the supervision can be entered.</w:t>
      </w:r>
      <w:r w:rsidR="00BF237B" w:rsidRPr="00BF237B">
        <w:rPr>
          <w:rFonts w:cs="Arial"/>
          <w:sz w:val="24"/>
          <w:szCs w:val="24"/>
        </w:rPr>
        <w:t xml:space="preserve"> </w:t>
      </w:r>
      <w:r w:rsidRPr="00BF237B">
        <w:rPr>
          <w:rFonts w:cs="Arial"/>
          <w:sz w:val="24"/>
          <w:szCs w:val="24"/>
        </w:rPr>
        <w:t xml:space="preserve">Any missed doses will need to be entered daily to the service called “Supervised Consumption – Missed dose” on </w:t>
      </w:r>
      <w:proofErr w:type="spellStart"/>
      <w:r w:rsidRPr="00BF237B">
        <w:rPr>
          <w:rFonts w:cs="Arial"/>
          <w:sz w:val="24"/>
          <w:szCs w:val="24"/>
        </w:rPr>
        <w:t>PharmOutcomes</w:t>
      </w:r>
      <w:proofErr w:type="spellEnd"/>
      <w:r w:rsidRPr="00BF237B">
        <w:rPr>
          <w:rFonts w:cs="Arial"/>
          <w:sz w:val="24"/>
          <w:szCs w:val="24"/>
        </w:rPr>
        <w:t>.</w:t>
      </w:r>
    </w:p>
    <w:p w14:paraId="122AAA73" w14:textId="77777777" w:rsidR="003B332D" w:rsidRDefault="003B332D" w:rsidP="00695D99">
      <w:pPr>
        <w:pStyle w:val="Default"/>
        <w:spacing w:after="34"/>
        <w:rPr>
          <w:rFonts w:ascii="Verdana" w:hAnsi="Verdana"/>
        </w:rPr>
      </w:pPr>
    </w:p>
    <w:p w14:paraId="7C7EA9FA" w14:textId="77777777" w:rsidR="003B332D" w:rsidRDefault="003B332D" w:rsidP="003B332D">
      <w:pPr>
        <w:autoSpaceDE w:val="0"/>
        <w:autoSpaceDN w:val="0"/>
        <w:adjustRightInd w:val="0"/>
        <w:spacing w:after="0" w:line="240" w:lineRule="auto"/>
        <w:rPr>
          <w:rFonts w:cs="Calibri"/>
          <w:color w:val="000000"/>
          <w:sz w:val="24"/>
          <w:szCs w:val="24"/>
        </w:rPr>
      </w:pPr>
      <w:r w:rsidRPr="00F32649">
        <w:rPr>
          <w:rFonts w:cs="Calibri"/>
          <w:color w:val="000000"/>
          <w:sz w:val="24"/>
          <w:szCs w:val="24"/>
        </w:rPr>
        <w:t xml:space="preserve">The pharmacist will ensure timely and accurate completion of the agreed monitoring and performance tools, </w:t>
      </w:r>
      <w:proofErr w:type="gramStart"/>
      <w:r w:rsidRPr="00F32649">
        <w:rPr>
          <w:rFonts w:cs="Calibri"/>
          <w:color w:val="000000"/>
          <w:sz w:val="24"/>
          <w:szCs w:val="24"/>
        </w:rPr>
        <w:t>e.g.</w:t>
      </w:r>
      <w:proofErr w:type="gramEnd"/>
      <w:r w:rsidRPr="00F32649">
        <w:rPr>
          <w:rFonts w:cs="Calibri"/>
          <w:color w:val="000000"/>
          <w:sz w:val="24"/>
          <w:szCs w:val="24"/>
        </w:rPr>
        <w:t xml:space="preserve"> </w:t>
      </w:r>
      <w:proofErr w:type="spellStart"/>
      <w:r w:rsidRPr="00F32649">
        <w:rPr>
          <w:rFonts w:cs="Calibri"/>
          <w:color w:val="000000"/>
          <w:sz w:val="24"/>
          <w:szCs w:val="24"/>
        </w:rPr>
        <w:t>PharmOutcomes</w:t>
      </w:r>
      <w:proofErr w:type="spellEnd"/>
      <w:r w:rsidRPr="00F32649">
        <w:rPr>
          <w:rFonts w:cs="Calibri"/>
          <w:color w:val="000000"/>
          <w:sz w:val="24"/>
          <w:szCs w:val="24"/>
        </w:rPr>
        <w:t xml:space="preserve"> to support service administration and agreed payment mechanisms for activities.</w:t>
      </w:r>
    </w:p>
    <w:p w14:paraId="611D9A80" w14:textId="7B8BD62D" w:rsidR="003B332D" w:rsidRDefault="003B332D" w:rsidP="00695D99">
      <w:pPr>
        <w:pStyle w:val="Default"/>
        <w:spacing w:after="34"/>
        <w:rPr>
          <w:rFonts w:ascii="Verdana" w:hAnsi="Verdana"/>
        </w:rPr>
      </w:pPr>
    </w:p>
    <w:p w14:paraId="6F21E625" w14:textId="02871AD9" w:rsidR="00804E3B" w:rsidRDefault="00804E3B" w:rsidP="00804E3B">
      <w:pPr>
        <w:autoSpaceDE w:val="0"/>
        <w:autoSpaceDN w:val="0"/>
        <w:adjustRightInd w:val="0"/>
        <w:spacing w:after="0" w:line="240" w:lineRule="auto"/>
        <w:rPr>
          <w:sz w:val="24"/>
          <w:szCs w:val="24"/>
        </w:rPr>
      </w:pPr>
      <w:r w:rsidRPr="00F32649">
        <w:rPr>
          <w:sz w:val="24"/>
          <w:szCs w:val="24"/>
        </w:rPr>
        <w:t>The pharmacy will have appropriate health promotion material available for the users of the service and promotes its uptake</w:t>
      </w:r>
      <w:r>
        <w:rPr>
          <w:sz w:val="24"/>
          <w:szCs w:val="24"/>
        </w:rPr>
        <w:t>.</w:t>
      </w:r>
    </w:p>
    <w:p w14:paraId="141D9E9F" w14:textId="77777777" w:rsidR="00804E3B" w:rsidRDefault="00804E3B" w:rsidP="00804E3B">
      <w:pPr>
        <w:autoSpaceDE w:val="0"/>
        <w:autoSpaceDN w:val="0"/>
        <w:adjustRightInd w:val="0"/>
        <w:spacing w:after="0" w:line="240" w:lineRule="auto"/>
        <w:rPr>
          <w:sz w:val="24"/>
          <w:szCs w:val="24"/>
        </w:rPr>
      </w:pPr>
    </w:p>
    <w:p w14:paraId="48FAD529" w14:textId="241B988E" w:rsidR="006F6AD5" w:rsidRPr="009C62D8" w:rsidRDefault="006F6AD5" w:rsidP="00804E3B">
      <w:pPr>
        <w:autoSpaceDE w:val="0"/>
        <w:autoSpaceDN w:val="0"/>
        <w:adjustRightInd w:val="0"/>
        <w:spacing w:after="0" w:line="240" w:lineRule="auto"/>
        <w:rPr>
          <w:rFonts w:cs="Calibri"/>
          <w:color w:val="000000"/>
          <w:sz w:val="24"/>
          <w:szCs w:val="24"/>
        </w:rPr>
      </w:pPr>
      <w:r w:rsidRPr="00F32649">
        <w:rPr>
          <w:sz w:val="24"/>
          <w:szCs w:val="24"/>
        </w:rPr>
        <w:t xml:space="preserve">The pharmacy will provide support and advice to the </w:t>
      </w:r>
      <w:r w:rsidR="00E332CF">
        <w:rPr>
          <w:sz w:val="24"/>
          <w:szCs w:val="24"/>
        </w:rPr>
        <w:t xml:space="preserve">service </w:t>
      </w:r>
      <w:r w:rsidRPr="00F32649">
        <w:rPr>
          <w:sz w:val="24"/>
          <w:szCs w:val="24"/>
        </w:rPr>
        <w:t xml:space="preserve">user, including referral to </w:t>
      </w:r>
      <w:r w:rsidR="00804E3B">
        <w:rPr>
          <w:sz w:val="24"/>
          <w:szCs w:val="24"/>
        </w:rPr>
        <w:t>Horizon</w:t>
      </w:r>
      <w:r w:rsidRPr="00F32649">
        <w:rPr>
          <w:sz w:val="24"/>
          <w:szCs w:val="24"/>
        </w:rPr>
        <w:t xml:space="preserve"> and other health and social care professionals where appropriate.  </w:t>
      </w:r>
    </w:p>
    <w:p w14:paraId="07843FE2" w14:textId="6C5C698B" w:rsidR="006F6AD5" w:rsidRDefault="006F6AD5" w:rsidP="006F6AD5">
      <w:pPr>
        <w:autoSpaceDE w:val="0"/>
        <w:autoSpaceDN w:val="0"/>
        <w:adjustRightInd w:val="0"/>
        <w:spacing w:after="0" w:line="240" w:lineRule="auto"/>
        <w:rPr>
          <w:sz w:val="24"/>
          <w:szCs w:val="24"/>
        </w:rPr>
      </w:pPr>
    </w:p>
    <w:p w14:paraId="1BE6F470" w14:textId="16CE18B0" w:rsidR="006F6AD5" w:rsidRPr="00F32649" w:rsidRDefault="006F6AD5" w:rsidP="006F6AD5">
      <w:pPr>
        <w:autoSpaceDE w:val="0"/>
        <w:autoSpaceDN w:val="0"/>
        <w:adjustRightInd w:val="0"/>
        <w:spacing w:after="0" w:line="240" w:lineRule="auto"/>
        <w:rPr>
          <w:rFonts w:cs="Calibri"/>
          <w:color w:val="000000"/>
          <w:sz w:val="24"/>
          <w:szCs w:val="24"/>
        </w:rPr>
      </w:pPr>
      <w:r w:rsidRPr="00F32649">
        <w:rPr>
          <w:sz w:val="24"/>
          <w:szCs w:val="24"/>
        </w:rPr>
        <w:t xml:space="preserve">The pharmacy will deal with any complaints sensitively and will report any complaints, comments, or concerns to </w:t>
      </w:r>
      <w:r w:rsidR="00804E3B">
        <w:rPr>
          <w:sz w:val="24"/>
          <w:szCs w:val="24"/>
        </w:rPr>
        <w:t>Horizon</w:t>
      </w:r>
      <w:r w:rsidRPr="00F32649">
        <w:rPr>
          <w:sz w:val="24"/>
          <w:szCs w:val="24"/>
        </w:rPr>
        <w:t xml:space="preserve"> as soon as possible.</w:t>
      </w:r>
    </w:p>
    <w:p w14:paraId="063C20B1" w14:textId="77777777" w:rsidR="006F6AD5" w:rsidRPr="00E91C0D" w:rsidRDefault="006F6AD5" w:rsidP="006F6AD5">
      <w:pPr>
        <w:pStyle w:val="ListParagraph"/>
        <w:spacing w:after="0" w:line="240" w:lineRule="auto"/>
        <w:ind w:left="360"/>
        <w:rPr>
          <w:rFonts w:cs="Calibri"/>
          <w:color w:val="000000"/>
          <w:sz w:val="24"/>
          <w:szCs w:val="24"/>
        </w:rPr>
      </w:pPr>
    </w:p>
    <w:p w14:paraId="3049D7C2" w14:textId="51B84FD5" w:rsidR="006F6AD5" w:rsidRPr="006F6AD5" w:rsidRDefault="006F6AD5" w:rsidP="006F6AD5">
      <w:pPr>
        <w:autoSpaceDE w:val="0"/>
        <w:autoSpaceDN w:val="0"/>
        <w:adjustRightInd w:val="0"/>
        <w:spacing w:after="0" w:line="240" w:lineRule="auto"/>
        <w:rPr>
          <w:rFonts w:cs="Calibri"/>
          <w:color w:val="000000"/>
          <w:sz w:val="24"/>
          <w:szCs w:val="24"/>
        </w:rPr>
      </w:pPr>
      <w:r w:rsidRPr="00F32649">
        <w:rPr>
          <w:sz w:val="24"/>
          <w:szCs w:val="24"/>
        </w:rPr>
        <w:t>Pharmacy staff must be aware of local child and vulnerable adult protection procedures. These must be followed at all times.</w:t>
      </w:r>
    </w:p>
    <w:p w14:paraId="3EA46B9E" w14:textId="77777777" w:rsidR="006F6AD5" w:rsidRPr="00E612FC" w:rsidRDefault="006F6AD5" w:rsidP="00695D99">
      <w:pPr>
        <w:pStyle w:val="Default"/>
        <w:spacing w:after="34"/>
        <w:rPr>
          <w:rFonts w:ascii="Verdana" w:hAnsi="Verdana"/>
        </w:rPr>
      </w:pPr>
    </w:p>
    <w:p w14:paraId="472B17ED" w14:textId="3C9F9C51" w:rsidR="00E31BB0" w:rsidRDefault="00A64E39"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9C62D8">
        <w:rPr>
          <w:rFonts w:cs="Calibri"/>
          <w:b/>
          <w:bCs/>
          <w:color w:val="000000"/>
          <w:sz w:val="24"/>
          <w:szCs w:val="24"/>
        </w:rPr>
        <w:t xml:space="preserve">When to </w:t>
      </w:r>
      <w:r w:rsidR="00E31BB0">
        <w:rPr>
          <w:rFonts w:cs="Calibri"/>
          <w:b/>
          <w:bCs/>
          <w:color w:val="000000"/>
          <w:sz w:val="24"/>
          <w:szCs w:val="24"/>
        </w:rPr>
        <w:t>C</w:t>
      </w:r>
      <w:r w:rsidRPr="009C62D8">
        <w:rPr>
          <w:rFonts w:cs="Calibri"/>
          <w:b/>
          <w:bCs/>
          <w:color w:val="000000"/>
          <w:sz w:val="24"/>
          <w:szCs w:val="24"/>
        </w:rPr>
        <w:t xml:space="preserve">ontact the </w:t>
      </w:r>
      <w:r w:rsidR="00E31BB0">
        <w:rPr>
          <w:rFonts w:cs="Calibri"/>
          <w:b/>
          <w:bCs/>
          <w:color w:val="000000"/>
          <w:sz w:val="24"/>
          <w:szCs w:val="24"/>
        </w:rPr>
        <w:t>P</w:t>
      </w:r>
      <w:r w:rsidRPr="009C62D8">
        <w:rPr>
          <w:rFonts w:cs="Calibri"/>
          <w:b/>
          <w:bCs/>
          <w:color w:val="000000"/>
          <w:sz w:val="24"/>
          <w:szCs w:val="24"/>
        </w:rPr>
        <w:t>rescriber</w:t>
      </w:r>
    </w:p>
    <w:p w14:paraId="523CACC9" w14:textId="77777777" w:rsidR="00E31BB0" w:rsidRPr="00E31BB0" w:rsidRDefault="00E31BB0" w:rsidP="00E31BB0">
      <w:pPr>
        <w:pStyle w:val="ListParagraph"/>
        <w:autoSpaceDE w:val="0"/>
        <w:autoSpaceDN w:val="0"/>
        <w:adjustRightInd w:val="0"/>
        <w:spacing w:after="0" w:line="240" w:lineRule="auto"/>
        <w:rPr>
          <w:rFonts w:cs="Calibri"/>
          <w:b/>
          <w:bCs/>
          <w:color w:val="000000"/>
          <w:sz w:val="24"/>
          <w:szCs w:val="24"/>
        </w:rPr>
      </w:pPr>
    </w:p>
    <w:p w14:paraId="2C5D1311" w14:textId="01A023AB" w:rsidR="00A64E39" w:rsidRPr="00E612FC" w:rsidRDefault="00A64E39" w:rsidP="00A64E39">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The pharmacy staff must contact the prescriber via phone in the following circumstances: </w:t>
      </w:r>
    </w:p>
    <w:p w14:paraId="09B1309F" w14:textId="622BE861" w:rsidR="00A64E39" w:rsidRPr="00E612FC" w:rsidRDefault="00A64E39" w:rsidP="00A64E39">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 </w:t>
      </w:r>
      <w:r w:rsidR="001E2D35">
        <w:rPr>
          <w:rFonts w:cs="Calibri"/>
          <w:color w:val="000000"/>
          <w:sz w:val="24"/>
          <w:szCs w:val="24"/>
        </w:rPr>
        <w:t>service user</w:t>
      </w:r>
      <w:r w:rsidRPr="00E612FC">
        <w:rPr>
          <w:rFonts w:cs="Calibri"/>
          <w:color w:val="000000"/>
          <w:sz w:val="24"/>
          <w:szCs w:val="24"/>
        </w:rPr>
        <w:t xml:space="preserve"> does not consume the whole dose under supervision</w:t>
      </w:r>
      <w:r w:rsidR="00E332CF">
        <w:rPr>
          <w:rFonts w:cs="Calibri"/>
          <w:color w:val="000000"/>
          <w:sz w:val="24"/>
          <w:szCs w:val="24"/>
        </w:rPr>
        <w:t>.</w:t>
      </w:r>
    </w:p>
    <w:p w14:paraId="6DA2F523" w14:textId="5E358420" w:rsidR="00A64E39" w:rsidRPr="00E612FC"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appears to be ill</w:t>
      </w:r>
      <w:r w:rsidR="00E332CF">
        <w:rPr>
          <w:rFonts w:cs="Calibri"/>
          <w:color w:val="000000"/>
          <w:sz w:val="24"/>
          <w:szCs w:val="24"/>
        </w:rPr>
        <w:t>.</w:t>
      </w:r>
    </w:p>
    <w:p w14:paraId="1FA33475" w14:textId="0A6BA214" w:rsidR="00A64E39"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tries to avoid supervision or the process for proper administration</w:t>
      </w:r>
      <w:r w:rsidR="00E332CF">
        <w:rPr>
          <w:rFonts w:cs="Calibri"/>
          <w:color w:val="000000"/>
          <w:sz w:val="24"/>
          <w:szCs w:val="24"/>
        </w:rPr>
        <w:t>.</w:t>
      </w:r>
    </w:p>
    <w:p w14:paraId="2DB9CFE5" w14:textId="060D1375" w:rsidR="00766B15" w:rsidRDefault="001E2D35" w:rsidP="001E2D35">
      <w:pPr>
        <w:pStyle w:val="ListParagraph"/>
        <w:numPr>
          <w:ilvl w:val="0"/>
          <w:numId w:val="9"/>
        </w:numPr>
        <w:autoSpaceDE w:val="0"/>
        <w:autoSpaceDN w:val="0"/>
        <w:adjustRightInd w:val="0"/>
        <w:spacing w:after="34" w:line="240" w:lineRule="auto"/>
        <w:rPr>
          <w:rFonts w:cs="Calibri"/>
          <w:color w:val="000000"/>
          <w:sz w:val="24"/>
          <w:szCs w:val="24"/>
        </w:rPr>
      </w:pPr>
      <w:r>
        <w:rPr>
          <w:rFonts w:cs="Calibri"/>
          <w:color w:val="000000"/>
          <w:sz w:val="24"/>
          <w:szCs w:val="24"/>
        </w:rPr>
        <w:t>If t</w:t>
      </w:r>
      <w:r w:rsidR="00766B15">
        <w:rPr>
          <w:rFonts w:cs="Calibri"/>
          <w:color w:val="000000"/>
          <w:sz w:val="24"/>
          <w:szCs w:val="24"/>
        </w:rPr>
        <w:t>he incorrect dispensing of any controlled substance</w:t>
      </w:r>
      <w:r>
        <w:rPr>
          <w:rFonts w:cs="Calibri"/>
          <w:color w:val="000000"/>
          <w:sz w:val="24"/>
          <w:szCs w:val="24"/>
        </w:rPr>
        <w:t xml:space="preserve"> has occurred</w:t>
      </w:r>
      <w:r w:rsidR="00E332CF">
        <w:rPr>
          <w:rFonts w:cs="Calibri"/>
          <w:color w:val="000000"/>
          <w:sz w:val="24"/>
          <w:szCs w:val="24"/>
        </w:rPr>
        <w:t>.</w:t>
      </w:r>
    </w:p>
    <w:p w14:paraId="3EA9FFCB" w14:textId="25331E3D" w:rsidR="00766B15" w:rsidRDefault="00766B15" w:rsidP="001E2D35">
      <w:pPr>
        <w:pStyle w:val="ListParagraph"/>
        <w:numPr>
          <w:ilvl w:val="0"/>
          <w:numId w:val="9"/>
        </w:numPr>
        <w:autoSpaceDE w:val="0"/>
        <w:autoSpaceDN w:val="0"/>
        <w:adjustRightInd w:val="0"/>
        <w:spacing w:after="34" w:line="240" w:lineRule="auto"/>
        <w:rPr>
          <w:rFonts w:cs="Calibri"/>
          <w:color w:val="000000"/>
          <w:sz w:val="24"/>
          <w:szCs w:val="24"/>
        </w:rPr>
      </w:pPr>
      <w:r>
        <w:rPr>
          <w:rFonts w:cs="Calibri"/>
          <w:color w:val="000000"/>
          <w:sz w:val="24"/>
          <w:szCs w:val="24"/>
        </w:rPr>
        <w:t>Overdose has occurred</w:t>
      </w:r>
      <w:r w:rsidR="00E332CF">
        <w:rPr>
          <w:rFonts w:cs="Calibri"/>
          <w:color w:val="000000"/>
          <w:sz w:val="24"/>
          <w:szCs w:val="24"/>
        </w:rPr>
        <w:t>.</w:t>
      </w:r>
    </w:p>
    <w:p w14:paraId="4E385B2D" w14:textId="351BC97A" w:rsidR="00766B15" w:rsidRPr="00E612FC" w:rsidRDefault="00766B15" w:rsidP="001E2D35">
      <w:pPr>
        <w:pStyle w:val="ListParagraph"/>
        <w:numPr>
          <w:ilvl w:val="0"/>
          <w:numId w:val="9"/>
        </w:numPr>
        <w:autoSpaceDE w:val="0"/>
        <w:autoSpaceDN w:val="0"/>
        <w:adjustRightInd w:val="0"/>
        <w:spacing w:after="34" w:line="240" w:lineRule="auto"/>
        <w:rPr>
          <w:rFonts w:cs="Calibri"/>
          <w:color w:val="000000"/>
          <w:sz w:val="24"/>
          <w:szCs w:val="24"/>
        </w:rPr>
      </w:pPr>
      <w:r>
        <w:rPr>
          <w:rFonts w:cs="Calibri"/>
          <w:color w:val="000000"/>
          <w:sz w:val="24"/>
          <w:szCs w:val="24"/>
        </w:rPr>
        <w:t xml:space="preserve">The </w:t>
      </w:r>
      <w:r w:rsidR="001E2D35">
        <w:rPr>
          <w:rFonts w:cs="Calibri"/>
          <w:color w:val="000000"/>
          <w:sz w:val="24"/>
          <w:szCs w:val="24"/>
        </w:rPr>
        <w:t xml:space="preserve">service user </w:t>
      </w:r>
      <w:r>
        <w:rPr>
          <w:rFonts w:cs="Calibri"/>
          <w:color w:val="000000"/>
          <w:sz w:val="24"/>
          <w:szCs w:val="24"/>
        </w:rPr>
        <w:t xml:space="preserve">has been seen selling, </w:t>
      </w:r>
      <w:r w:rsidR="001E2D35">
        <w:rPr>
          <w:rFonts w:cs="Calibri"/>
          <w:color w:val="000000"/>
          <w:sz w:val="24"/>
          <w:szCs w:val="24"/>
        </w:rPr>
        <w:t>swapping,</w:t>
      </w:r>
      <w:r>
        <w:rPr>
          <w:rFonts w:cs="Calibri"/>
          <w:color w:val="000000"/>
          <w:sz w:val="24"/>
          <w:szCs w:val="24"/>
        </w:rPr>
        <w:t xml:space="preserve"> or giving away their controlled medication</w:t>
      </w:r>
      <w:r w:rsidR="00E332CF">
        <w:rPr>
          <w:rFonts w:cs="Calibri"/>
          <w:color w:val="000000"/>
          <w:sz w:val="24"/>
          <w:szCs w:val="24"/>
        </w:rPr>
        <w:t>.</w:t>
      </w:r>
    </w:p>
    <w:p w14:paraId="53201FFB" w14:textId="36BD401F" w:rsidR="00A64E39" w:rsidRPr="00E612FC"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 xml:space="preserve">appears to be intoxicated. If the pharmacist considers 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 xml:space="preserve">is grossly intoxicated, the prescriber must be </w:t>
      </w:r>
      <w:r w:rsidR="00E332CF" w:rsidRPr="00E612FC">
        <w:rPr>
          <w:rFonts w:cs="Calibri"/>
          <w:color w:val="000000"/>
          <w:sz w:val="24"/>
          <w:szCs w:val="24"/>
        </w:rPr>
        <w:t>contacted,</w:t>
      </w:r>
      <w:r w:rsidRPr="00E612FC">
        <w:rPr>
          <w:rFonts w:cs="Calibri"/>
          <w:color w:val="000000"/>
          <w:sz w:val="24"/>
          <w:szCs w:val="24"/>
        </w:rPr>
        <w:t xml:space="preserve"> and the dose withheld</w:t>
      </w:r>
      <w:r w:rsidR="00E332CF">
        <w:rPr>
          <w:rFonts w:cs="Calibri"/>
          <w:color w:val="000000"/>
          <w:sz w:val="24"/>
          <w:szCs w:val="24"/>
        </w:rPr>
        <w:t>.</w:t>
      </w:r>
    </w:p>
    <w:p w14:paraId="1277B1DC" w14:textId="5F68AB7F" w:rsidR="00A64E39" w:rsidRPr="00245410"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Whenever a service user does not attend to pick up or take their prescribed </w:t>
      </w:r>
      <w:r w:rsidR="00245410">
        <w:rPr>
          <w:rFonts w:cs="Calibri"/>
          <w:color w:val="000000"/>
          <w:sz w:val="24"/>
          <w:szCs w:val="24"/>
        </w:rPr>
        <w:t>OST</w:t>
      </w:r>
      <w:r w:rsidRPr="00E612FC">
        <w:rPr>
          <w:rFonts w:cs="Calibri"/>
          <w:color w:val="000000"/>
          <w:sz w:val="24"/>
          <w:szCs w:val="24"/>
        </w:rPr>
        <w:t xml:space="preserve">, the prescribing service should be informed the same day, wherever possible and if </w:t>
      </w:r>
      <w:r w:rsidR="00245410">
        <w:rPr>
          <w:rFonts w:cs="Calibri"/>
          <w:color w:val="000000"/>
          <w:sz w:val="24"/>
          <w:szCs w:val="24"/>
        </w:rPr>
        <w:t>three</w:t>
      </w:r>
      <w:r w:rsidRPr="00E612FC">
        <w:rPr>
          <w:rFonts w:cs="Calibri"/>
          <w:color w:val="000000"/>
          <w:sz w:val="24"/>
          <w:szCs w:val="24"/>
        </w:rPr>
        <w:t xml:space="preserve"> daily doses are missed the prescription should not be dispensed on the </w:t>
      </w:r>
      <w:r w:rsidR="00245410">
        <w:rPr>
          <w:rFonts w:cs="Calibri"/>
          <w:color w:val="000000"/>
          <w:sz w:val="24"/>
          <w:szCs w:val="24"/>
        </w:rPr>
        <w:t>fourth</w:t>
      </w:r>
      <w:r w:rsidRPr="00E612FC">
        <w:rPr>
          <w:rFonts w:cs="Calibri"/>
          <w:color w:val="000000"/>
          <w:sz w:val="24"/>
          <w:szCs w:val="24"/>
        </w:rPr>
        <w:t xml:space="preserve"> or any subsequent day, as the service user may have reduced tolerance</w:t>
      </w:r>
      <w:r w:rsidR="00245410">
        <w:rPr>
          <w:rFonts w:cs="Calibri"/>
          <w:color w:val="000000"/>
          <w:sz w:val="24"/>
          <w:szCs w:val="24"/>
        </w:rPr>
        <w:t>,</w:t>
      </w:r>
      <w:r w:rsidRPr="00E612FC">
        <w:rPr>
          <w:rFonts w:cs="Calibri"/>
          <w:color w:val="000000"/>
          <w:sz w:val="24"/>
          <w:szCs w:val="24"/>
        </w:rPr>
        <w:t xml:space="preserve"> </w:t>
      </w:r>
      <w:r w:rsidRPr="00E612FC">
        <w:rPr>
          <w:rFonts w:cs="Calibri"/>
          <w:color w:val="000000"/>
          <w:sz w:val="24"/>
          <w:szCs w:val="24"/>
        </w:rPr>
        <w:lastRenderedPageBreak/>
        <w:t>until the prescribing team have been contacted</w:t>
      </w:r>
      <w:r w:rsidR="00D03C52" w:rsidRPr="00E612FC">
        <w:rPr>
          <w:rFonts w:cs="Calibri"/>
          <w:color w:val="000000"/>
          <w:sz w:val="24"/>
          <w:szCs w:val="24"/>
        </w:rPr>
        <w:t xml:space="preserve"> </w:t>
      </w:r>
      <w:r w:rsidR="00D03C52" w:rsidRPr="00E612FC">
        <w:rPr>
          <w:rFonts w:cs="Arial"/>
          <w:sz w:val="24"/>
          <w:szCs w:val="24"/>
        </w:rPr>
        <w:t xml:space="preserve">(this is in addition to missed collection notification sent via </w:t>
      </w:r>
      <w:proofErr w:type="spellStart"/>
      <w:r w:rsidR="00D03C52" w:rsidRPr="00E612FC">
        <w:rPr>
          <w:rFonts w:cs="Arial"/>
          <w:sz w:val="24"/>
          <w:szCs w:val="24"/>
        </w:rPr>
        <w:t>PharmOutcomes</w:t>
      </w:r>
      <w:proofErr w:type="spellEnd"/>
      <w:r w:rsidR="00D03C52" w:rsidRPr="00E612FC">
        <w:rPr>
          <w:rFonts w:cs="Arial"/>
          <w:sz w:val="24"/>
          <w:szCs w:val="24"/>
        </w:rPr>
        <w:t>)</w:t>
      </w:r>
      <w:r w:rsidRPr="00E612FC">
        <w:rPr>
          <w:rFonts w:cs="Calibri"/>
          <w:color w:val="000000"/>
          <w:sz w:val="24"/>
          <w:szCs w:val="24"/>
        </w:rPr>
        <w:t xml:space="preserve"> and the </w:t>
      </w:r>
      <w:r w:rsidRPr="00245410">
        <w:rPr>
          <w:rFonts w:cs="Calibri"/>
          <w:color w:val="000000"/>
          <w:sz w:val="24"/>
          <w:szCs w:val="24"/>
        </w:rPr>
        <w:t>prescription authorised to be released by the prescriber</w:t>
      </w:r>
      <w:r w:rsidR="00492641" w:rsidRPr="00245410">
        <w:rPr>
          <w:rFonts w:cs="Arial"/>
          <w:sz w:val="24"/>
          <w:szCs w:val="24"/>
        </w:rPr>
        <w:t>.</w:t>
      </w:r>
    </w:p>
    <w:p w14:paraId="5096FFB2" w14:textId="74755DBE" w:rsidR="00766B15" w:rsidRPr="00766B15" w:rsidRDefault="004A7077" w:rsidP="001E2D35">
      <w:pPr>
        <w:pStyle w:val="Default"/>
        <w:numPr>
          <w:ilvl w:val="0"/>
          <w:numId w:val="9"/>
        </w:numPr>
        <w:rPr>
          <w:rFonts w:ascii="Verdana" w:hAnsi="Verdana" w:cs="Arial"/>
        </w:rPr>
      </w:pPr>
      <w:r w:rsidRPr="00245410">
        <w:rPr>
          <w:rFonts w:ascii="Verdana" w:hAnsi="Verdana" w:cs="Arial"/>
        </w:rPr>
        <w:t>The service user displays clear signs of deterioration of physical and/or mental health.</w:t>
      </w:r>
    </w:p>
    <w:p w14:paraId="16ABF27D" w14:textId="39C25159" w:rsidR="004A7077" w:rsidRPr="00E612FC" w:rsidRDefault="001E2D35" w:rsidP="001E2D35">
      <w:pPr>
        <w:pStyle w:val="Default"/>
        <w:numPr>
          <w:ilvl w:val="0"/>
          <w:numId w:val="9"/>
        </w:numPr>
        <w:rPr>
          <w:rFonts w:ascii="Verdana" w:hAnsi="Verdana" w:cs="Arial"/>
        </w:rPr>
      </w:pPr>
      <w:r>
        <w:rPr>
          <w:rFonts w:ascii="Verdana" w:hAnsi="Verdana" w:cs="Arial"/>
        </w:rPr>
        <w:t>The pharmacy b</w:t>
      </w:r>
      <w:r w:rsidR="004A7077" w:rsidRPr="00E612FC">
        <w:rPr>
          <w:rFonts w:ascii="Verdana" w:hAnsi="Verdana" w:cs="Arial"/>
        </w:rPr>
        <w:t>ecomes aware of service user admission to or discharge from hospital.</w:t>
      </w:r>
    </w:p>
    <w:p w14:paraId="14EEF7F3" w14:textId="76C8FC21" w:rsidR="00A64E39" w:rsidRPr="00E612FC" w:rsidRDefault="00A64E39" w:rsidP="001E2D35">
      <w:pPr>
        <w:pStyle w:val="ListParagraph"/>
        <w:numPr>
          <w:ilvl w:val="0"/>
          <w:numId w:val="9"/>
        </w:numPr>
        <w:autoSpaceDE w:val="0"/>
        <w:autoSpaceDN w:val="0"/>
        <w:adjustRightInd w:val="0"/>
        <w:spacing w:after="34" w:line="240" w:lineRule="auto"/>
        <w:rPr>
          <w:rFonts w:cs="Calibri"/>
          <w:color w:val="000000"/>
          <w:sz w:val="24"/>
          <w:szCs w:val="24"/>
        </w:rPr>
      </w:pPr>
      <w:r w:rsidRPr="00E612FC">
        <w:rPr>
          <w:rFonts w:cs="Calibri"/>
          <w:color w:val="000000"/>
          <w:sz w:val="24"/>
          <w:szCs w:val="24"/>
        </w:rPr>
        <w:t xml:space="preserve">There are problems with the prescription – </w:t>
      </w:r>
      <w:proofErr w:type="gramStart"/>
      <w:r w:rsidRPr="00E612FC">
        <w:rPr>
          <w:rFonts w:cs="Calibri"/>
          <w:color w:val="000000"/>
          <w:sz w:val="24"/>
          <w:szCs w:val="24"/>
        </w:rPr>
        <w:t>e.g.</w:t>
      </w:r>
      <w:proofErr w:type="gramEnd"/>
      <w:r w:rsidRPr="00E612FC">
        <w:rPr>
          <w:rFonts w:cs="Calibri"/>
          <w:color w:val="000000"/>
          <w:sz w:val="24"/>
          <w:szCs w:val="24"/>
        </w:rPr>
        <w:t xml:space="preserve"> uncertainty about dates, validity, has been tampered with etc. </w:t>
      </w:r>
    </w:p>
    <w:p w14:paraId="2EAAF381" w14:textId="028D1804" w:rsidR="00A64E39" w:rsidRPr="00E612FC" w:rsidRDefault="00A64E39" w:rsidP="001E2D35">
      <w:pPr>
        <w:pStyle w:val="ListParagraph"/>
        <w:numPr>
          <w:ilvl w:val="0"/>
          <w:numId w:val="9"/>
        </w:num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The behaviour of the client is unacceptable and contrary to the </w:t>
      </w:r>
      <w:r w:rsidR="001E2D35">
        <w:rPr>
          <w:rFonts w:cs="Calibri"/>
          <w:color w:val="000000"/>
          <w:sz w:val="24"/>
          <w:szCs w:val="24"/>
        </w:rPr>
        <w:t>service user</w:t>
      </w:r>
      <w:r w:rsidRPr="00E612FC">
        <w:rPr>
          <w:rFonts w:cs="Calibri"/>
          <w:color w:val="000000"/>
          <w:sz w:val="24"/>
          <w:szCs w:val="24"/>
        </w:rPr>
        <w:t xml:space="preserve">/pharmacy agreement - ultimately only you can decide what behaviour is ‘unacceptable’. In circumstances where a dose is not administered, or you wish to cease future administrations, both the </w:t>
      </w:r>
      <w:r w:rsidR="001E2D35">
        <w:rPr>
          <w:rFonts w:cs="Calibri"/>
          <w:color w:val="000000"/>
          <w:sz w:val="24"/>
          <w:szCs w:val="24"/>
        </w:rPr>
        <w:t>service user</w:t>
      </w:r>
      <w:r w:rsidR="001E2D35" w:rsidRPr="00E612FC">
        <w:rPr>
          <w:rFonts w:cs="Calibri"/>
          <w:color w:val="000000"/>
          <w:sz w:val="24"/>
          <w:szCs w:val="24"/>
        </w:rPr>
        <w:t xml:space="preserve"> </w:t>
      </w:r>
      <w:r w:rsidRPr="00E612FC">
        <w:rPr>
          <w:rFonts w:cs="Calibri"/>
          <w:color w:val="000000"/>
          <w:sz w:val="24"/>
          <w:szCs w:val="24"/>
        </w:rPr>
        <w:t>and prescriber must be made aware of this decision.</w:t>
      </w:r>
    </w:p>
    <w:p w14:paraId="69989CDD" w14:textId="77777777" w:rsidR="00D03C52" w:rsidRPr="00E612FC" w:rsidRDefault="00D03C52" w:rsidP="001E2D35">
      <w:pPr>
        <w:pStyle w:val="Default"/>
        <w:numPr>
          <w:ilvl w:val="0"/>
          <w:numId w:val="9"/>
        </w:numPr>
        <w:rPr>
          <w:rFonts w:ascii="Verdana" w:hAnsi="Verdana" w:cs="Arial"/>
        </w:rPr>
      </w:pPr>
      <w:r w:rsidRPr="00E612FC">
        <w:rPr>
          <w:rFonts w:ascii="Verdana" w:hAnsi="Verdana" w:cs="Arial"/>
        </w:rPr>
        <w:t xml:space="preserve">Any patterns of non-attendance </w:t>
      </w:r>
      <w:proofErr w:type="gramStart"/>
      <w:r w:rsidRPr="00E612FC">
        <w:rPr>
          <w:rFonts w:ascii="Verdana" w:hAnsi="Verdana" w:cs="Arial"/>
        </w:rPr>
        <w:t>e.g.</w:t>
      </w:r>
      <w:proofErr w:type="gramEnd"/>
      <w:r w:rsidRPr="00E612FC">
        <w:rPr>
          <w:rFonts w:ascii="Verdana" w:hAnsi="Verdana" w:cs="Arial"/>
        </w:rPr>
        <w:t xml:space="preserve"> always missing the same day or regularly missing days should also be notified to the prescribing service so dispensing arrangements can be reviewed. </w:t>
      </w:r>
    </w:p>
    <w:p w14:paraId="63D07A80" w14:textId="3C52DA0C" w:rsidR="005E1F12" w:rsidRPr="00E612FC" w:rsidRDefault="005E1F12" w:rsidP="00554316">
      <w:pPr>
        <w:autoSpaceDE w:val="0"/>
        <w:autoSpaceDN w:val="0"/>
        <w:adjustRightInd w:val="0"/>
        <w:spacing w:after="0" w:line="240" w:lineRule="auto"/>
        <w:rPr>
          <w:rFonts w:cs="Calibri"/>
          <w:color w:val="000000"/>
          <w:sz w:val="24"/>
          <w:szCs w:val="24"/>
        </w:rPr>
      </w:pPr>
    </w:p>
    <w:p w14:paraId="4A7FC8E6" w14:textId="366A1726" w:rsidR="004A7077" w:rsidRPr="00E31BB0" w:rsidRDefault="004A7077" w:rsidP="00E31BB0">
      <w:pPr>
        <w:pStyle w:val="ListParagraph"/>
        <w:numPr>
          <w:ilvl w:val="1"/>
          <w:numId w:val="17"/>
        </w:numPr>
        <w:spacing w:after="0" w:line="240" w:lineRule="auto"/>
        <w:jc w:val="both"/>
        <w:rPr>
          <w:rFonts w:cs="Arial"/>
          <w:b/>
          <w:color w:val="000000"/>
          <w:sz w:val="24"/>
          <w:szCs w:val="24"/>
        </w:rPr>
      </w:pPr>
      <w:r w:rsidRPr="00E31BB0">
        <w:rPr>
          <w:rFonts w:cs="Arial"/>
          <w:b/>
          <w:color w:val="000000"/>
          <w:sz w:val="24"/>
          <w:szCs w:val="24"/>
        </w:rPr>
        <w:t>Brief Harm Minimisation and Health Promotion Interventions</w:t>
      </w:r>
    </w:p>
    <w:p w14:paraId="1D204616" w14:textId="77777777" w:rsidR="00E31BB0" w:rsidRDefault="00E31BB0" w:rsidP="004A7077">
      <w:pPr>
        <w:spacing w:after="0" w:line="240" w:lineRule="auto"/>
        <w:jc w:val="both"/>
        <w:rPr>
          <w:bCs/>
          <w:sz w:val="24"/>
          <w:szCs w:val="24"/>
        </w:rPr>
      </w:pPr>
    </w:p>
    <w:p w14:paraId="234AE970" w14:textId="5FDF85E3" w:rsidR="004A7077" w:rsidRPr="00E612FC" w:rsidRDefault="004A7077" w:rsidP="00650FD5">
      <w:pPr>
        <w:spacing w:after="0" w:line="240" w:lineRule="auto"/>
        <w:rPr>
          <w:rFonts w:cs="Arial"/>
          <w:b/>
          <w:color w:val="000000"/>
          <w:sz w:val="24"/>
          <w:szCs w:val="24"/>
        </w:rPr>
      </w:pPr>
      <w:r w:rsidRPr="00E612FC">
        <w:rPr>
          <w:bCs/>
          <w:sz w:val="24"/>
          <w:szCs w:val="24"/>
        </w:rPr>
        <w:t>This</w:t>
      </w:r>
      <w:r w:rsidRPr="00E612FC">
        <w:rPr>
          <w:sz w:val="24"/>
          <w:szCs w:val="24"/>
        </w:rPr>
        <w:t xml:space="preserve"> will be undertaken by a pharmacist or other competent staff member and may encompass such areas as:</w:t>
      </w:r>
    </w:p>
    <w:p w14:paraId="0BEA24EA"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sz w:val="24"/>
          <w:szCs w:val="24"/>
        </w:rPr>
        <w:t>Safe injecting techniques</w:t>
      </w:r>
    </w:p>
    <w:p w14:paraId="3096D377"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Sexual health advice</w:t>
      </w:r>
    </w:p>
    <w:p w14:paraId="253B4763" w14:textId="497EBAAA"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Transmission of blood borne viruses</w:t>
      </w:r>
    </w:p>
    <w:p w14:paraId="6E2E5B8E"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Wound site management</w:t>
      </w:r>
    </w:p>
    <w:p w14:paraId="037B5871"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Nutrition</w:t>
      </w:r>
    </w:p>
    <w:p w14:paraId="2DFC9249"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Safe storage and disposal of injecting equipment and substances (e.g., to avoid risk of injury to children)</w:t>
      </w:r>
    </w:p>
    <w:p w14:paraId="4D84CCF1"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Taking measures to reduce harm and prevent drug-related deaths.</w:t>
      </w:r>
    </w:p>
    <w:p w14:paraId="7AB70BE5"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Safe storage and use of OST.</w:t>
      </w:r>
    </w:p>
    <w:p w14:paraId="5B5041EE" w14:textId="77777777" w:rsidR="004A7077" w:rsidRPr="00E612FC" w:rsidRDefault="004A7077" w:rsidP="00650FD5">
      <w:pPr>
        <w:pStyle w:val="ListParagraph"/>
        <w:numPr>
          <w:ilvl w:val="2"/>
          <w:numId w:val="11"/>
        </w:numPr>
        <w:spacing w:after="0" w:line="240" w:lineRule="auto"/>
        <w:ind w:left="1134" w:hanging="283"/>
        <w:rPr>
          <w:rFonts w:cs="Arial"/>
          <w:color w:val="000000"/>
          <w:sz w:val="24"/>
          <w:szCs w:val="24"/>
        </w:rPr>
      </w:pPr>
      <w:r w:rsidRPr="00E612FC">
        <w:rPr>
          <w:rFonts w:cs="Arial"/>
          <w:color w:val="000000"/>
          <w:sz w:val="24"/>
          <w:szCs w:val="24"/>
        </w:rPr>
        <w:t>Alcohol misuse</w:t>
      </w:r>
    </w:p>
    <w:p w14:paraId="249F9B01" w14:textId="77777777" w:rsidR="00245410" w:rsidRDefault="00245410" w:rsidP="00650FD5">
      <w:pPr>
        <w:spacing w:after="0" w:line="240" w:lineRule="auto"/>
        <w:rPr>
          <w:sz w:val="24"/>
          <w:szCs w:val="24"/>
        </w:rPr>
      </w:pPr>
    </w:p>
    <w:p w14:paraId="5183DB45" w14:textId="7F34B8B9" w:rsidR="004A7077" w:rsidRPr="00E612FC" w:rsidRDefault="004A7077" w:rsidP="00650FD5">
      <w:pPr>
        <w:spacing w:after="0" w:line="240" w:lineRule="auto"/>
        <w:rPr>
          <w:rFonts w:cs="Arial"/>
          <w:b/>
          <w:color w:val="000000"/>
          <w:sz w:val="24"/>
          <w:szCs w:val="24"/>
        </w:rPr>
      </w:pPr>
      <w:r w:rsidRPr="00E612FC">
        <w:rPr>
          <w:sz w:val="24"/>
          <w:szCs w:val="24"/>
        </w:rPr>
        <w:t>Advice will be consistent with relevant recognised guidelines and good practice and should be supported with appropriate harm minimisation materials or literature.</w:t>
      </w:r>
    </w:p>
    <w:p w14:paraId="0B633DF8" w14:textId="5181A526" w:rsidR="005E1F12" w:rsidRPr="00E612FC" w:rsidRDefault="005E1F12" w:rsidP="005E1F12">
      <w:pPr>
        <w:autoSpaceDE w:val="0"/>
        <w:autoSpaceDN w:val="0"/>
        <w:adjustRightInd w:val="0"/>
        <w:spacing w:after="0" w:line="240" w:lineRule="auto"/>
        <w:rPr>
          <w:rFonts w:cs="Calibri"/>
          <w:color w:val="000000"/>
          <w:sz w:val="24"/>
          <w:szCs w:val="24"/>
        </w:rPr>
      </w:pPr>
    </w:p>
    <w:p w14:paraId="396880D2" w14:textId="77777777" w:rsidR="00E31BB0" w:rsidRPr="00E31BB0" w:rsidRDefault="005E1F12"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Registration, Competencies and Training</w:t>
      </w:r>
    </w:p>
    <w:p w14:paraId="0579EA97" w14:textId="5BADE64A" w:rsidR="005E1F12" w:rsidRPr="00E31BB0" w:rsidRDefault="005E1F12" w:rsidP="00E31BB0">
      <w:pPr>
        <w:pStyle w:val="ListParagraph"/>
        <w:autoSpaceDE w:val="0"/>
        <w:autoSpaceDN w:val="0"/>
        <w:adjustRightInd w:val="0"/>
        <w:spacing w:after="0" w:line="240" w:lineRule="auto"/>
        <w:rPr>
          <w:rFonts w:cs="Calibri"/>
          <w:color w:val="000000"/>
          <w:sz w:val="24"/>
          <w:szCs w:val="24"/>
        </w:rPr>
      </w:pPr>
      <w:r w:rsidRPr="00E31BB0">
        <w:rPr>
          <w:rFonts w:cs="Calibri"/>
          <w:b/>
          <w:bCs/>
          <w:color w:val="000000"/>
          <w:sz w:val="24"/>
          <w:szCs w:val="24"/>
        </w:rPr>
        <w:t xml:space="preserve"> </w:t>
      </w:r>
    </w:p>
    <w:p w14:paraId="7321242F" w14:textId="77777777" w:rsidR="000F6B06" w:rsidRPr="003A7588" w:rsidRDefault="000F6B06" w:rsidP="000F6B06">
      <w:pPr>
        <w:spacing w:after="0" w:line="240" w:lineRule="auto"/>
        <w:ind w:right="59"/>
        <w:rPr>
          <w:sz w:val="24"/>
          <w:szCs w:val="24"/>
        </w:rPr>
      </w:pPr>
      <w:r w:rsidRPr="003A7588">
        <w:rPr>
          <w:sz w:val="24"/>
          <w:szCs w:val="24"/>
        </w:rPr>
        <w:t xml:space="preserve">The contractor will have </w:t>
      </w:r>
      <w:r>
        <w:rPr>
          <w:sz w:val="24"/>
          <w:szCs w:val="24"/>
        </w:rPr>
        <w:t>S</w:t>
      </w:r>
      <w:r w:rsidRPr="003A7588">
        <w:rPr>
          <w:sz w:val="24"/>
          <w:szCs w:val="24"/>
        </w:rPr>
        <w:t xml:space="preserve">tandard </w:t>
      </w:r>
      <w:r>
        <w:rPr>
          <w:sz w:val="24"/>
          <w:szCs w:val="24"/>
        </w:rPr>
        <w:t>O</w:t>
      </w:r>
      <w:r w:rsidRPr="003A7588">
        <w:rPr>
          <w:sz w:val="24"/>
          <w:szCs w:val="24"/>
        </w:rPr>
        <w:t xml:space="preserve">perating </w:t>
      </w:r>
      <w:r>
        <w:rPr>
          <w:sz w:val="24"/>
          <w:szCs w:val="24"/>
        </w:rPr>
        <w:t>P</w:t>
      </w:r>
      <w:r w:rsidRPr="003A7588">
        <w:rPr>
          <w:sz w:val="24"/>
          <w:szCs w:val="24"/>
        </w:rPr>
        <w:t>rocedures</w:t>
      </w:r>
      <w:r>
        <w:rPr>
          <w:sz w:val="24"/>
          <w:szCs w:val="24"/>
        </w:rPr>
        <w:t xml:space="preserve"> which will be reviewed along with</w:t>
      </w:r>
      <w:r w:rsidRPr="003A7588">
        <w:rPr>
          <w:sz w:val="24"/>
          <w:szCs w:val="24"/>
        </w:rPr>
        <w:t xml:space="preserve"> the referral pathways for the service at least every two years. </w:t>
      </w:r>
    </w:p>
    <w:p w14:paraId="15157473" w14:textId="77777777" w:rsidR="000F6B06" w:rsidRDefault="000F6B06" w:rsidP="000F6B06">
      <w:pPr>
        <w:spacing w:after="0" w:line="240" w:lineRule="auto"/>
        <w:rPr>
          <w:sz w:val="24"/>
          <w:szCs w:val="24"/>
        </w:rPr>
      </w:pPr>
    </w:p>
    <w:p w14:paraId="31296877" w14:textId="5ED10E10" w:rsidR="005E1F12" w:rsidRPr="000F6B06" w:rsidRDefault="000F6B06" w:rsidP="000F6B06">
      <w:pPr>
        <w:spacing w:after="0" w:line="240" w:lineRule="auto"/>
        <w:rPr>
          <w:sz w:val="24"/>
          <w:szCs w:val="24"/>
        </w:rPr>
      </w:pPr>
      <w:r w:rsidRPr="003A7588">
        <w:rPr>
          <w:sz w:val="24"/>
          <w:szCs w:val="24"/>
        </w:rPr>
        <w:t xml:space="preserve">The pharmacy should demonstrate that pharmacists (including locums) and </w:t>
      </w:r>
      <w:r>
        <w:rPr>
          <w:sz w:val="24"/>
          <w:szCs w:val="24"/>
        </w:rPr>
        <w:t xml:space="preserve">pharmacy </w:t>
      </w:r>
      <w:r w:rsidRPr="003A7588">
        <w:rPr>
          <w:sz w:val="24"/>
          <w:szCs w:val="24"/>
        </w:rPr>
        <w:t xml:space="preserve">staff involved in the provision of the service will have </w:t>
      </w:r>
      <w:r w:rsidRPr="003A7588">
        <w:rPr>
          <w:sz w:val="24"/>
          <w:szCs w:val="24"/>
        </w:rPr>
        <w:lastRenderedPageBreak/>
        <w:t xml:space="preserve">sufficient knowledge of the service and are familiar with the requirements of this service specification.  </w:t>
      </w:r>
      <w:r w:rsidR="005E1F12" w:rsidRPr="00E31BB0">
        <w:rPr>
          <w:rFonts w:cs="Calibri"/>
          <w:color w:val="000000"/>
          <w:sz w:val="24"/>
          <w:szCs w:val="24"/>
        </w:rPr>
        <w:t xml:space="preserve"> </w:t>
      </w:r>
    </w:p>
    <w:p w14:paraId="47293611" w14:textId="77777777" w:rsidR="00E31BB0" w:rsidRPr="00E31BB0" w:rsidRDefault="00E31BB0" w:rsidP="00E31BB0">
      <w:pPr>
        <w:autoSpaceDE w:val="0"/>
        <w:autoSpaceDN w:val="0"/>
        <w:adjustRightInd w:val="0"/>
        <w:spacing w:after="0" w:line="240" w:lineRule="auto"/>
        <w:rPr>
          <w:rFonts w:cs="Calibri"/>
          <w:color w:val="000000"/>
          <w:sz w:val="24"/>
          <w:szCs w:val="24"/>
        </w:rPr>
      </w:pPr>
    </w:p>
    <w:p w14:paraId="1C996D42" w14:textId="1105068A" w:rsidR="005E1F12" w:rsidRPr="00E31BB0" w:rsidRDefault="005E1F12" w:rsidP="00E31BB0">
      <w:pPr>
        <w:autoSpaceDE w:val="0"/>
        <w:autoSpaceDN w:val="0"/>
        <w:adjustRightInd w:val="0"/>
        <w:spacing w:after="0" w:line="240" w:lineRule="auto"/>
        <w:rPr>
          <w:rFonts w:cs="Calibri"/>
          <w:color w:val="000000"/>
          <w:sz w:val="24"/>
          <w:szCs w:val="24"/>
        </w:rPr>
      </w:pPr>
      <w:bookmarkStart w:id="2" w:name="_Hlk127267708"/>
      <w:r w:rsidRPr="00E31BB0">
        <w:rPr>
          <w:rFonts w:cs="Calibri"/>
          <w:color w:val="000000"/>
          <w:sz w:val="24"/>
          <w:szCs w:val="24"/>
        </w:rPr>
        <w:t xml:space="preserve">Staffing and management structures will be streamlined and efficient with all staff having clear areas of responsibility. </w:t>
      </w:r>
    </w:p>
    <w:bookmarkEnd w:id="2"/>
    <w:p w14:paraId="4EFE0B2C" w14:textId="77777777" w:rsidR="00E31BB0" w:rsidRPr="00E31BB0" w:rsidRDefault="00E31BB0" w:rsidP="00E31BB0">
      <w:pPr>
        <w:autoSpaceDE w:val="0"/>
        <w:autoSpaceDN w:val="0"/>
        <w:adjustRightInd w:val="0"/>
        <w:spacing w:after="0" w:line="240" w:lineRule="auto"/>
        <w:rPr>
          <w:rFonts w:cs="Calibri"/>
          <w:color w:val="000000"/>
          <w:sz w:val="24"/>
          <w:szCs w:val="24"/>
        </w:rPr>
      </w:pPr>
    </w:p>
    <w:p w14:paraId="05938D7D" w14:textId="08D8887E" w:rsidR="000F6B06" w:rsidRDefault="000F6B06" w:rsidP="000F6B06">
      <w:pPr>
        <w:spacing w:after="0" w:line="240" w:lineRule="auto"/>
        <w:ind w:right="59"/>
        <w:rPr>
          <w:sz w:val="24"/>
          <w:szCs w:val="24"/>
        </w:rPr>
      </w:pPr>
      <w:r>
        <w:rPr>
          <w:sz w:val="24"/>
          <w:szCs w:val="24"/>
        </w:rPr>
        <w:t>P</w:t>
      </w:r>
      <w:r w:rsidRPr="003A7588">
        <w:rPr>
          <w:sz w:val="24"/>
          <w:szCs w:val="24"/>
        </w:rPr>
        <w:t>harmacist</w:t>
      </w:r>
      <w:r>
        <w:rPr>
          <w:sz w:val="24"/>
          <w:szCs w:val="24"/>
        </w:rPr>
        <w:t>s</w:t>
      </w:r>
      <w:r w:rsidRPr="003A7588">
        <w:rPr>
          <w:sz w:val="24"/>
          <w:szCs w:val="24"/>
        </w:rPr>
        <w:t xml:space="preserve"> must have successfully completed the</w:t>
      </w:r>
      <w:r>
        <w:rPr>
          <w:sz w:val="24"/>
          <w:szCs w:val="24"/>
        </w:rPr>
        <w:t xml:space="preserve"> </w:t>
      </w:r>
      <w:r w:rsidRPr="003A7588">
        <w:rPr>
          <w:sz w:val="24"/>
          <w:szCs w:val="24"/>
        </w:rPr>
        <w:t xml:space="preserve">CPPE </w:t>
      </w:r>
      <w:r>
        <w:rPr>
          <w:sz w:val="24"/>
          <w:szCs w:val="24"/>
        </w:rPr>
        <w:t xml:space="preserve">Substance use and misuse e-course, e-assessment, Safeguarding Adults and Children e-learning and have declared their competency for the </w:t>
      </w:r>
      <w:r w:rsidR="00414F10">
        <w:rPr>
          <w:sz w:val="24"/>
          <w:szCs w:val="24"/>
        </w:rPr>
        <w:t>Supervised Consumption of Prescribed Medicines</w:t>
      </w:r>
      <w:r>
        <w:rPr>
          <w:sz w:val="24"/>
          <w:szCs w:val="24"/>
        </w:rPr>
        <w:t>.</w:t>
      </w:r>
      <w:r w:rsidR="00414F10">
        <w:rPr>
          <w:sz w:val="24"/>
          <w:szCs w:val="24"/>
        </w:rPr>
        <w:t xml:space="preserve"> </w:t>
      </w:r>
      <w:r w:rsidR="00414F10" w:rsidRPr="00E31BB0">
        <w:rPr>
          <w:rFonts w:cs="Arial"/>
          <w:color w:val="000000"/>
          <w:sz w:val="24"/>
          <w:szCs w:val="24"/>
        </w:rPr>
        <w:t xml:space="preserve">The declaration will need to be confirmed on </w:t>
      </w:r>
      <w:proofErr w:type="spellStart"/>
      <w:r w:rsidR="00414F10" w:rsidRPr="00E31BB0">
        <w:rPr>
          <w:rFonts w:cs="Arial"/>
          <w:color w:val="000000"/>
          <w:sz w:val="24"/>
          <w:szCs w:val="24"/>
        </w:rPr>
        <w:t>PharmOutcomes</w:t>
      </w:r>
      <w:proofErr w:type="spellEnd"/>
      <w:r w:rsidR="00414F10" w:rsidRPr="00E31BB0">
        <w:rPr>
          <w:rFonts w:cs="Arial"/>
          <w:color w:val="000000"/>
          <w:sz w:val="24"/>
          <w:szCs w:val="24"/>
        </w:rPr>
        <w:t xml:space="preserve"> via enrolment.</w:t>
      </w:r>
    </w:p>
    <w:p w14:paraId="74237F79" w14:textId="08A7A33E" w:rsidR="00E31BB0" w:rsidRPr="00E31BB0" w:rsidRDefault="000F6B06" w:rsidP="000F6B06">
      <w:pPr>
        <w:autoSpaceDE w:val="0"/>
        <w:autoSpaceDN w:val="0"/>
        <w:adjustRightInd w:val="0"/>
        <w:spacing w:after="0" w:line="240" w:lineRule="auto"/>
        <w:rPr>
          <w:rFonts w:cs="Calibri"/>
          <w:color w:val="000000"/>
          <w:sz w:val="24"/>
          <w:szCs w:val="24"/>
        </w:rPr>
      </w:pPr>
      <w:r w:rsidRPr="003A7588">
        <w:rPr>
          <w:sz w:val="24"/>
          <w:szCs w:val="24"/>
        </w:rPr>
        <w:t>The completion declaration for these courses must be no more than three years ol</w:t>
      </w:r>
      <w:r w:rsidRPr="00AC6B39">
        <w:rPr>
          <w:sz w:val="24"/>
          <w:szCs w:val="24"/>
        </w:rPr>
        <w:t>d. It is recommended that registered pharmacy technicians complete the same declaration.</w:t>
      </w:r>
    </w:p>
    <w:p w14:paraId="08DC4A6F" w14:textId="596070D5" w:rsidR="00E31BB0" w:rsidRDefault="00E31BB0" w:rsidP="00E31BB0">
      <w:pPr>
        <w:autoSpaceDE w:val="0"/>
        <w:autoSpaceDN w:val="0"/>
        <w:adjustRightInd w:val="0"/>
        <w:spacing w:after="0" w:line="240" w:lineRule="auto"/>
        <w:rPr>
          <w:rFonts w:cs="Calibri"/>
          <w:color w:val="000000"/>
          <w:sz w:val="24"/>
          <w:szCs w:val="24"/>
        </w:rPr>
      </w:pPr>
    </w:p>
    <w:p w14:paraId="124BD0FF" w14:textId="767B49CC" w:rsidR="00414F10" w:rsidRPr="003A7588" w:rsidRDefault="00414F10" w:rsidP="00414F10">
      <w:pPr>
        <w:spacing w:after="0" w:line="240" w:lineRule="auto"/>
        <w:ind w:right="59"/>
        <w:rPr>
          <w:sz w:val="24"/>
          <w:szCs w:val="24"/>
        </w:rPr>
      </w:pPr>
      <w:r w:rsidRPr="003A7588">
        <w:rPr>
          <w:sz w:val="24"/>
          <w:szCs w:val="24"/>
        </w:rPr>
        <w:t xml:space="preserve">The pharmacy will participate and co-operate in any </w:t>
      </w:r>
      <w:r w:rsidR="00766B15">
        <w:rPr>
          <w:sz w:val="24"/>
          <w:szCs w:val="24"/>
        </w:rPr>
        <w:t>Horizon</w:t>
      </w:r>
      <w:r w:rsidRPr="003A7588">
        <w:rPr>
          <w:sz w:val="24"/>
          <w:szCs w:val="24"/>
        </w:rPr>
        <w:t xml:space="preserve"> organised audit of the service provision or assessment of </w:t>
      </w:r>
      <w:r w:rsidR="001E2D35">
        <w:rPr>
          <w:sz w:val="24"/>
          <w:szCs w:val="24"/>
        </w:rPr>
        <w:t>s</w:t>
      </w:r>
      <w:r w:rsidRPr="003A7588">
        <w:rPr>
          <w:sz w:val="24"/>
          <w:szCs w:val="24"/>
        </w:rPr>
        <w:t xml:space="preserve">ervice </w:t>
      </w:r>
      <w:r w:rsidR="001E2D35">
        <w:rPr>
          <w:sz w:val="24"/>
          <w:szCs w:val="24"/>
        </w:rPr>
        <w:t>u</w:t>
      </w:r>
      <w:r w:rsidRPr="003A7588">
        <w:rPr>
          <w:sz w:val="24"/>
          <w:szCs w:val="24"/>
        </w:rPr>
        <w:t xml:space="preserve">ser experience. </w:t>
      </w:r>
    </w:p>
    <w:p w14:paraId="019D89B4" w14:textId="77777777" w:rsidR="00414F10" w:rsidRPr="003A7588" w:rsidRDefault="00414F10" w:rsidP="00414F10">
      <w:pPr>
        <w:spacing w:after="0" w:line="240" w:lineRule="auto"/>
        <w:rPr>
          <w:sz w:val="24"/>
          <w:szCs w:val="24"/>
        </w:rPr>
      </w:pPr>
      <w:r w:rsidRPr="003A7588">
        <w:rPr>
          <w:sz w:val="24"/>
          <w:szCs w:val="24"/>
        </w:rPr>
        <w:t xml:space="preserve"> </w:t>
      </w:r>
    </w:p>
    <w:p w14:paraId="13B8614F" w14:textId="77777777" w:rsidR="00414F10" w:rsidRPr="003A7588" w:rsidRDefault="00414F10" w:rsidP="00414F10">
      <w:pPr>
        <w:tabs>
          <w:tab w:val="right" w:pos="11010"/>
        </w:tabs>
        <w:spacing w:after="0" w:line="240" w:lineRule="auto"/>
        <w:ind w:left="-15"/>
        <w:rPr>
          <w:sz w:val="24"/>
          <w:szCs w:val="24"/>
        </w:rPr>
      </w:pPr>
      <w:r w:rsidRPr="003A7588">
        <w:rPr>
          <w:sz w:val="24"/>
          <w:szCs w:val="24"/>
        </w:rPr>
        <w:t xml:space="preserve">The pharmacy provides harm reduction information to each client that accesses the service.  </w:t>
      </w:r>
    </w:p>
    <w:p w14:paraId="3C8EE446" w14:textId="755C8B0B" w:rsidR="00414F10" w:rsidRPr="003A7588" w:rsidRDefault="00414F10" w:rsidP="00414F10">
      <w:pPr>
        <w:spacing w:after="0" w:line="240" w:lineRule="auto"/>
        <w:ind w:left="142"/>
        <w:rPr>
          <w:sz w:val="24"/>
          <w:szCs w:val="24"/>
        </w:rPr>
      </w:pPr>
      <w:r w:rsidRPr="003A7588">
        <w:rPr>
          <w:sz w:val="24"/>
          <w:szCs w:val="24"/>
        </w:rPr>
        <w:t xml:space="preserve"> </w:t>
      </w:r>
    </w:p>
    <w:p w14:paraId="50D8289C" w14:textId="77777777" w:rsidR="00414F10" w:rsidRDefault="00414F10" w:rsidP="00414F10">
      <w:pPr>
        <w:tabs>
          <w:tab w:val="center" w:pos="4811"/>
        </w:tabs>
        <w:spacing w:after="0" w:line="240" w:lineRule="auto"/>
        <w:ind w:left="-15"/>
        <w:rPr>
          <w:sz w:val="24"/>
          <w:szCs w:val="24"/>
        </w:rPr>
      </w:pPr>
      <w:r w:rsidRPr="003A7588">
        <w:rPr>
          <w:sz w:val="24"/>
          <w:szCs w:val="24"/>
        </w:rPr>
        <w:t xml:space="preserve">The contractor will ensure that appropriate professional indemnity insurance is in place.  </w:t>
      </w:r>
    </w:p>
    <w:p w14:paraId="0F9ABC4C" w14:textId="77777777" w:rsidR="00414F10" w:rsidRPr="003A7588" w:rsidRDefault="00414F10" w:rsidP="00414F10">
      <w:pPr>
        <w:tabs>
          <w:tab w:val="center" w:pos="4811"/>
        </w:tabs>
        <w:spacing w:after="0" w:line="240" w:lineRule="auto"/>
        <w:ind w:left="-15"/>
        <w:rPr>
          <w:sz w:val="24"/>
          <w:szCs w:val="24"/>
        </w:rPr>
      </w:pPr>
    </w:p>
    <w:p w14:paraId="63D58B3F" w14:textId="559A48AB" w:rsidR="00414F10" w:rsidRDefault="00414F10" w:rsidP="00414F10">
      <w:pPr>
        <w:autoSpaceDE w:val="0"/>
        <w:autoSpaceDN w:val="0"/>
        <w:adjustRightInd w:val="0"/>
        <w:spacing w:after="0" w:line="240" w:lineRule="auto"/>
        <w:rPr>
          <w:sz w:val="24"/>
          <w:szCs w:val="24"/>
        </w:rPr>
      </w:pPr>
      <w:r w:rsidRPr="003A7588">
        <w:rPr>
          <w:sz w:val="24"/>
          <w:szCs w:val="24"/>
        </w:rPr>
        <w:t>It is a requirement for pharmacies signing up to this agreement to comply with all the requirements of the essential services of the NHS Community Pharmacy Contractual Framework.</w:t>
      </w:r>
    </w:p>
    <w:p w14:paraId="1AE2B1B3" w14:textId="77777777" w:rsidR="00766B15" w:rsidRPr="00E31BB0" w:rsidRDefault="00766B15" w:rsidP="00414F10">
      <w:pPr>
        <w:autoSpaceDE w:val="0"/>
        <w:autoSpaceDN w:val="0"/>
        <w:adjustRightInd w:val="0"/>
        <w:spacing w:after="0" w:line="240" w:lineRule="auto"/>
        <w:rPr>
          <w:rFonts w:cs="Calibri"/>
          <w:color w:val="000000"/>
          <w:sz w:val="24"/>
          <w:szCs w:val="24"/>
        </w:rPr>
      </w:pPr>
    </w:p>
    <w:p w14:paraId="75A97A3E" w14:textId="15FB9464" w:rsidR="005E1F12" w:rsidRPr="00E31BB0" w:rsidRDefault="005E1F12" w:rsidP="00E31BB0">
      <w:pPr>
        <w:autoSpaceDE w:val="0"/>
        <w:autoSpaceDN w:val="0"/>
        <w:adjustRightInd w:val="0"/>
        <w:spacing w:after="0" w:line="240" w:lineRule="auto"/>
        <w:rPr>
          <w:rFonts w:cs="Calibri"/>
          <w:color w:val="000000"/>
          <w:sz w:val="24"/>
          <w:szCs w:val="24"/>
        </w:rPr>
      </w:pPr>
      <w:r w:rsidRPr="00E31BB0">
        <w:rPr>
          <w:rFonts w:cs="Calibri"/>
          <w:color w:val="000000"/>
          <w:sz w:val="24"/>
          <w:szCs w:val="24"/>
        </w:rPr>
        <w:t>All training costs will be met by the contractor.</w:t>
      </w:r>
    </w:p>
    <w:p w14:paraId="5A0CCB62" w14:textId="685DA9F7" w:rsidR="006D0C82" w:rsidRPr="00E612FC" w:rsidRDefault="006D0C82" w:rsidP="00E31BB0">
      <w:pPr>
        <w:spacing w:after="0" w:line="240" w:lineRule="auto"/>
        <w:rPr>
          <w:sz w:val="24"/>
          <w:szCs w:val="24"/>
        </w:rPr>
      </w:pPr>
    </w:p>
    <w:p w14:paraId="7B3BE8F6" w14:textId="71E746A7" w:rsidR="00A115CA" w:rsidRPr="00E31BB0" w:rsidRDefault="00A115CA"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 xml:space="preserve">Business Continuity </w:t>
      </w:r>
    </w:p>
    <w:p w14:paraId="59622A15" w14:textId="77777777" w:rsidR="00E31BB0" w:rsidRDefault="00E31BB0" w:rsidP="00A115CA">
      <w:pPr>
        <w:autoSpaceDE w:val="0"/>
        <w:autoSpaceDN w:val="0"/>
        <w:adjustRightInd w:val="0"/>
        <w:spacing w:after="0" w:line="240" w:lineRule="auto"/>
        <w:rPr>
          <w:rFonts w:cs="Calibri"/>
          <w:color w:val="000000"/>
          <w:sz w:val="24"/>
          <w:szCs w:val="24"/>
        </w:rPr>
      </w:pPr>
    </w:p>
    <w:p w14:paraId="4C537079" w14:textId="7D5135B3" w:rsidR="00E31BB0" w:rsidRDefault="00E31BB0" w:rsidP="00E31BB0">
      <w:pPr>
        <w:autoSpaceDE w:val="0"/>
        <w:autoSpaceDN w:val="0"/>
        <w:adjustRightInd w:val="0"/>
        <w:spacing w:after="0" w:line="240" w:lineRule="auto"/>
        <w:rPr>
          <w:rFonts w:cs="Calibri"/>
          <w:color w:val="000000"/>
          <w:sz w:val="24"/>
          <w:szCs w:val="24"/>
        </w:rPr>
      </w:pPr>
      <w:r w:rsidRPr="00B1099A">
        <w:rPr>
          <w:rFonts w:cs="Calibri"/>
          <w:color w:val="000000"/>
          <w:sz w:val="24"/>
          <w:szCs w:val="24"/>
        </w:rPr>
        <w:t xml:space="preserve">The </w:t>
      </w:r>
      <w:r>
        <w:rPr>
          <w:rFonts w:cs="Calibri"/>
          <w:color w:val="000000"/>
          <w:sz w:val="24"/>
          <w:szCs w:val="24"/>
        </w:rPr>
        <w:t>contractor will</w:t>
      </w:r>
      <w:r w:rsidRPr="00B1099A">
        <w:rPr>
          <w:rFonts w:cs="Calibri"/>
          <w:color w:val="000000"/>
          <w:sz w:val="24"/>
          <w:szCs w:val="24"/>
        </w:rPr>
        <w:t xml:space="preserve"> ensure that sufficient staffing is available </w:t>
      </w:r>
      <w:r w:rsidRPr="003A7588">
        <w:rPr>
          <w:sz w:val="24"/>
          <w:szCs w:val="24"/>
        </w:rPr>
        <w:t>in the pharmacy at all times</w:t>
      </w:r>
      <w:r w:rsidRPr="00B1099A">
        <w:rPr>
          <w:rFonts w:cs="Calibri"/>
          <w:color w:val="000000"/>
          <w:sz w:val="24"/>
          <w:szCs w:val="24"/>
        </w:rPr>
        <w:t xml:space="preserve"> for the effective running of the service</w:t>
      </w:r>
      <w:r>
        <w:rPr>
          <w:rFonts w:cs="Calibri"/>
          <w:color w:val="000000"/>
          <w:sz w:val="24"/>
          <w:szCs w:val="24"/>
        </w:rPr>
        <w:t>, including</w:t>
      </w:r>
      <w:r w:rsidRPr="00B1099A">
        <w:rPr>
          <w:rFonts w:cs="Calibri"/>
          <w:color w:val="000000"/>
          <w:sz w:val="24"/>
          <w:szCs w:val="24"/>
        </w:rPr>
        <w:t xml:space="preserve"> planning for times of sickness, absences or any other occurrence that may jeopardise the delivery of the </w:t>
      </w:r>
      <w:proofErr w:type="gramStart"/>
      <w:r w:rsidRPr="00B1099A">
        <w:rPr>
          <w:rFonts w:cs="Calibri"/>
          <w:color w:val="000000"/>
          <w:sz w:val="24"/>
          <w:szCs w:val="24"/>
        </w:rPr>
        <w:t>service to service</w:t>
      </w:r>
      <w:proofErr w:type="gramEnd"/>
      <w:r w:rsidRPr="00B1099A">
        <w:rPr>
          <w:rFonts w:cs="Calibri"/>
          <w:color w:val="000000"/>
          <w:sz w:val="24"/>
          <w:szCs w:val="24"/>
        </w:rPr>
        <w:t xml:space="preserve"> users </w:t>
      </w:r>
      <w:r>
        <w:rPr>
          <w:rFonts w:cs="Calibri"/>
          <w:color w:val="000000"/>
          <w:sz w:val="24"/>
          <w:szCs w:val="24"/>
        </w:rPr>
        <w:t>whilst</w:t>
      </w:r>
      <w:r w:rsidRPr="00B1099A">
        <w:rPr>
          <w:rFonts w:cs="Calibri"/>
          <w:color w:val="000000"/>
          <w:sz w:val="24"/>
          <w:szCs w:val="24"/>
        </w:rPr>
        <w:t xml:space="preserve"> </w:t>
      </w:r>
      <w:r>
        <w:rPr>
          <w:rFonts w:cs="Calibri"/>
          <w:color w:val="000000"/>
          <w:sz w:val="24"/>
          <w:szCs w:val="24"/>
        </w:rPr>
        <w:t xml:space="preserve">continuing to </w:t>
      </w:r>
      <w:r w:rsidRPr="00B1099A">
        <w:rPr>
          <w:rFonts w:cs="Calibri"/>
          <w:color w:val="000000"/>
          <w:sz w:val="24"/>
          <w:szCs w:val="24"/>
        </w:rPr>
        <w:t xml:space="preserve">meet the performance objectives and standards of the service as outlined in this agreement. </w:t>
      </w:r>
    </w:p>
    <w:p w14:paraId="2F861DE6" w14:textId="4735BC6C" w:rsidR="00766B15" w:rsidRDefault="00766B15" w:rsidP="00E31BB0">
      <w:pPr>
        <w:autoSpaceDE w:val="0"/>
        <w:autoSpaceDN w:val="0"/>
        <w:adjustRightInd w:val="0"/>
        <w:spacing w:after="0" w:line="240" w:lineRule="auto"/>
        <w:rPr>
          <w:rFonts w:cs="Calibri"/>
          <w:color w:val="000000"/>
          <w:sz w:val="24"/>
          <w:szCs w:val="24"/>
        </w:rPr>
      </w:pPr>
    </w:p>
    <w:p w14:paraId="738A5A17" w14:textId="2570CD0F" w:rsidR="00766B15" w:rsidRDefault="00766B15" w:rsidP="00E31BB0">
      <w:pPr>
        <w:autoSpaceDE w:val="0"/>
        <w:autoSpaceDN w:val="0"/>
        <w:adjustRightInd w:val="0"/>
        <w:spacing w:after="0" w:line="240" w:lineRule="auto"/>
        <w:rPr>
          <w:rFonts w:cs="Calibri"/>
          <w:color w:val="000000"/>
          <w:sz w:val="24"/>
          <w:szCs w:val="24"/>
        </w:rPr>
      </w:pPr>
      <w:r>
        <w:rPr>
          <w:rFonts w:cs="Calibri"/>
          <w:color w:val="000000"/>
          <w:sz w:val="24"/>
          <w:szCs w:val="24"/>
        </w:rPr>
        <w:t xml:space="preserve">Delphi </w:t>
      </w:r>
      <w:r w:rsidR="00CC768B">
        <w:rPr>
          <w:rFonts w:cs="Calibri"/>
          <w:color w:val="000000"/>
          <w:sz w:val="24"/>
          <w:szCs w:val="24"/>
        </w:rPr>
        <w:t xml:space="preserve">Medical </w:t>
      </w:r>
      <w:r>
        <w:rPr>
          <w:rFonts w:cs="Calibri"/>
          <w:color w:val="000000"/>
          <w:sz w:val="24"/>
          <w:szCs w:val="24"/>
        </w:rPr>
        <w:t xml:space="preserve">has the right to withdraw the service from a pharmacy that is not staffed with regular </w:t>
      </w:r>
      <w:r w:rsidR="00DC6766">
        <w:rPr>
          <w:rFonts w:cs="Calibri"/>
          <w:color w:val="000000"/>
          <w:sz w:val="24"/>
          <w:szCs w:val="24"/>
        </w:rPr>
        <w:t xml:space="preserve">pharmacists. Alternatively, Delphi </w:t>
      </w:r>
      <w:r w:rsidR="00CC768B">
        <w:rPr>
          <w:rFonts w:cs="Calibri"/>
          <w:color w:val="000000"/>
          <w:sz w:val="24"/>
          <w:szCs w:val="24"/>
        </w:rPr>
        <w:t xml:space="preserve">Medical </w:t>
      </w:r>
      <w:r w:rsidR="00DC6766">
        <w:rPr>
          <w:rFonts w:cs="Calibri"/>
          <w:color w:val="000000"/>
          <w:sz w:val="24"/>
          <w:szCs w:val="24"/>
        </w:rPr>
        <w:t>may impose additional conditions on the pharmacy for the pharmacy to remain providing the service.</w:t>
      </w:r>
    </w:p>
    <w:p w14:paraId="7439F482" w14:textId="77777777" w:rsidR="00A115CA" w:rsidRPr="00E612FC" w:rsidRDefault="00A115CA" w:rsidP="00A115CA">
      <w:pPr>
        <w:autoSpaceDE w:val="0"/>
        <w:autoSpaceDN w:val="0"/>
        <w:adjustRightInd w:val="0"/>
        <w:spacing w:after="0" w:line="240" w:lineRule="auto"/>
        <w:rPr>
          <w:rFonts w:cs="Calibri"/>
          <w:color w:val="000000"/>
          <w:sz w:val="24"/>
          <w:szCs w:val="24"/>
        </w:rPr>
      </w:pPr>
    </w:p>
    <w:p w14:paraId="65287F7D" w14:textId="1F196A94" w:rsidR="00A115CA" w:rsidRPr="00E31BB0" w:rsidRDefault="00A115CA"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 xml:space="preserve">Additional Costs </w:t>
      </w:r>
    </w:p>
    <w:p w14:paraId="2D1A65B7" w14:textId="77777777" w:rsidR="00E31BB0" w:rsidRPr="00E31BB0" w:rsidRDefault="00E31BB0" w:rsidP="00E31BB0">
      <w:pPr>
        <w:pStyle w:val="ListParagraph"/>
        <w:autoSpaceDE w:val="0"/>
        <w:autoSpaceDN w:val="0"/>
        <w:adjustRightInd w:val="0"/>
        <w:spacing w:after="0" w:line="240" w:lineRule="auto"/>
        <w:rPr>
          <w:rFonts w:cs="Calibri"/>
          <w:color w:val="000000"/>
          <w:sz w:val="24"/>
          <w:szCs w:val="24"/>
        </w:rPr>
      </w:pPr>
    </w:p>
    <w:p w14:paraId="63C680AF" w14:textId="412AADD1" w:rsidR="00A115CA" w:rsidRPr="00E612FC" w:rsidRDefault="00A115CA" w:rsidP="00A115CA">
      <w:pPr>
        <w:autoSpaceDE w:val="0"/>
        <w:autoSpaceDN w:val="0"/>
        <w:adjustRightInd w:val="0"/>
        <w:spacing w:after="0" w:line="240" w:lineRule="auto"/>
        <w:rPr>
          <w:rFonts w:cs="Calibri"/>
          <w:color w:val="000000"/>
          <w:sz w:val="24"/>
          <w:szCs w:val="24"/>
        </w:rPr>
      </w:pPr>
      <w:r w:rsidRPr="00E612FC">
        <w:rPr>
          <w:rFonts w:cs="Calibri"/>
          <w:color w:val="000000"/>
          <w:sz w:val="24"/>
          <w:szCs w:val="24"/>
        </w:rPr>
        <w:t>All additional costs will be met by the provider of the service.</w:t>
      </w:r>
    </w:p>
    <w:p w14:paraId="1D5AF123" w14:textId="44E186C2" w:rsidR="00F11333" w:rsidRPr="00E612FC" w:rsidRDefault="00F11333" w:rsidP="00A115CA">
      <w:pPr>
        <w:autoSpaceDE w:val="0"/>
        <w:autoSpaceDN w:val="0"/>
        <w:adjustRightInd w:val="0"/>
        <w:spacing w:after="0" w:line="240" w:lineRule="auto"/>
        <w:rPr>
          <w:rFonts w:cs="Calibri"/>
          <w:color w:val="000000"/>
          <w:sz w:val="24"/>
          <w:szCs w:val="24"/>
        </w:rPr>
      </w:pPr>
    </w:p>
    <w:p w14:paraId="74B8F14C" w14:textId="35E71DBF" w:rsidR="00F11333" w:rsidRPr="00E31BB0" w:rsidRDefault="00F11333"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 xml:space="preserve">Safeguarding Children and Vulnerable Adults </w:t>
      </w:r>
    </w:p>
    <w:p w14:paraId="3FC4C0EA" w14:textId="77777777" w:rsidR="00E31BB0" w:rsidRDefault="00E31BB0" w:rsidP="002D3D80">
      <w:pPr>
        <w:pStyle w:val="Default"/>
        <w:rPr>
          <w:rFonts w:ascii="Verdana" w:hAnsi="Verdana" w:cs="Arial"/>
        </w:rPr>
      </w:pPr>
    </w:p>
    <w:p w14:paraId="245A1B04" w14:textId="36D2604A" w:rsidR="007048DD" w:rsidRPr="00E612FC" w:rsidRDefault="007048DD" w:rsidP="002D3D80">
      <w:pPr>
        <w:pStyle w:val="Default"/>
        <w:rPr>
          <w:rFonts w:ascii="Verdana" w:hAnsi="Verdana" w:cs="Arial"/>
        </w:rPr>
      </w:pPr>
      <w:r w:rsidRPr="00E612FC">
        <w:rPr>
          <w:rFonts w:ascii="Verdana" w:hAnsi="Verdana" w:cs="Arial"/>
        </w:rPr>
        <w:t>P</w:t>
      </w:r>
      <w:r w:rsidR="002D3D80" w:rsidRPr="00E612FC">
        <w:rPr>
          <w:rFonts w:ascii="Verdana" w:hAnsi="Verdana" w:cs="Arial"/>
        </w:rPr>
        <w:t>harmacists and p</w:t>
      </w:r>
      <w:r w:rsidRPr="00E612FC">
        <w:rPr>
          <w:rFonts w:ascii="Verdana" w:hAnsi="Verdana" w:cs="Arial"/>
        </w:rPr>
        <w:t xml:space="preserve">harmacy staff must be aware of </w:t>
      </w:r>
      <w:r w:rsidR="002D3D80" w:rsidRPr="00E612FC">
        <w:rPr>
          <w:rFonts w:ascii="Verdana" w:hAnsi="Verdana" w:cs="Arial"/>
        </w:rPr>
        <w:t>Blackpool</w:t>
      </w:r>
      <w:r w:rsidRPr="00E612FC">
        <w:rPr>
          <w:rFonts w:ascii="Verdana" w:hAnsi="Verdana" w:cs="Arial"/>
        </w:rPr>
        <w:t xml:space="preserve"> child and vulnerable adult protection procedures; these must always be followed.</w:t>
      </w:r>
    </w:p>
    <w:p w14:paraId="2E14D126" w14:textId="77777777" w:rsidR="007048DD" w:rsidRPr="00E612FC" w:rsidRDefault="007048DD" w:rsidP="00F11333">
      <w:pPr>
        <w:autoSpaceDE w:val="0"/>
        <w:autoSpaceDN w:val="0"/>
        <w:adjustRightInd w:val="0"/>
        <w:spacing w:after="0" w:line="240" w:lineRule="auto"/>
        <w:rPr>
          <w:rFonts w:cs="Calibri"/>
          <w:color w:val="000000"/>
          <w:sz w:val="24"/>
          <w:szCs w:val="24"/>
        </w:rPr>
      </w:pPr>
    </w:p>
    <w:p w14:paraId="0CA8F23F" w14:textId="77777777" w:rsidR="00F11333" w:rsidRPr="00E612FC" w:rsidRDefault="00F11333" w:rsidP="00F11333">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For children residing within Blackpool boundaries: </w:t>
      </w:r>
    </w:p>
    <w:p w14:paraId="48620D2A" w14:textId="7A4F2A37" w:rsidR="00F11333" w:rsidRDefault="00F11333" w:rsidP="00F11333">
      <w:pPr>
        <w:autoSpaceDE w:val="0"/>
        <w:autoSpaceDN w:val="0"/>
        <w:adjustRightInd w:val="0"/>
        <w:spacing w:after="0" w:line="240" w:lineRule="auto"/>
        <w:rPr>
          <w:rFonts w:cs="Calibri"/>
          <w:b/>
          <w:bCs/>
          <w:color w:val="000000"/>
          <w:sz w:val="24"/>
          <w:szCs w:val="24"/>
        </w:rPr>
      </w:pPr>
      <w:r w:rsidRPr="00E612FC">
        <w:rPr>
          <w:rFonts w:cs="Calibri"/>
          <w:color w:val="000000"/>
          <w:sz w:val="24"/>
          <w:szCs w:val="24"/>
        </w:rPr>
        <w:t xml:space="preserve">Contact Children’s Social Care on: - </w:t>
      </w:r>
      <w:r w:rsidRPr="00E612FC">
        <w:rPr>
          <w:rFonts w:cs="Calibri"/>
          <w:b/>
          <w:bCs/>
          <w:color w:val="000000"/>
          <w:sz w:val="24"/>
          <w:szCs w:val="24"/>
        </w:rPr>
        <w:t xml:space="preserve">01253 477299 </w:t>
      </w:r>
    </w:p>
    <w:p w14:paraId="4A137EAF" w14:textId="77777777" w:rsidR="00414F10" w:rsidRPr="00E612FC" w:rsidRDefault="00414F10" w:rsidP="00F11333">
      <w:pPr>
        <w:autoSpaceDE w:val="0"/>
        <w:autoSpaceDN w:val="0"/>
        <w:adjustRightInd w:val="0"/>
        <w:spacing w:after="0" w:line="240" w:lineRule="auto"/>
        <w:rPr>
          <w:rFonts w:cs="Calibri"/>
          <w:color w:val="000000"/>
          <w:sz w:val="24"/>
          <w:szCs w:val="24"/>
        </w:rPr>
      </w:pPr>
    </w:p>
    <w:p w14:paraId="749FD986" w14:textId="68EFDF68" w:rsidR="00F11333" w:rsidRDefault="00F11333" w:rsidP="00F11333">
      <w:pPr>
        <w:autoSpaceDE w:val="0"/>
        <w:autoSpaceDN w:val="0"/>
        <w:adjustRightInd w:val="0"/>
        <w:spacing w:after="0" w:line="240" w:lineRule="auto"/>
        <w:rPr>
          <w:rFonts w:cs="Calibri"/>
          <w:b/>
          <w:bCs/>
          <w:color w:val="000000"/>
          <w:sz w:val="24"/>
          <w:szCs w:val="24"/>
        </w:rPr>
      </w:pPr>
      <w:r w:rsidRPr="00E612FC">
        <w:rPr>
          <w:rFonts w:cs="Calibri"/>
          <w:color w:val="000000"/>
          <w:sz w:val="24"/>
          <w:szCs w:val="24"/>
        </w:rPr>
        <w:t xml:space="preserve">For Out of Office Hours and at weekends ring: - </w:t>
      </w:r>
      <w:r w:rsidRPr="00E612FC">
        <w:rPr>
          <w:rFonts w:cs="Calibri"/>
          <w:b/>
          <w:bCs/>
          <w:color w:val="000000"/>
          <w:sz w:val="24"/>
          <w:szCs w:val="24"/>
        </w:rPr>
        <w:t xml:space="preserve">01253 477600 </w:t>
      </w:r>
    </w:p>
    <w:p w14:paraId="555A7ED5" w14:textId="77777777" w:rsidR="00414F10" w:rsidRPr="00E612FC" w:rsidRDefault="00414F10" w:rsidP="00F11333">
      <w:pPr>
        <w:autoSpaceDE w:val="0"/>
        <w:autoSpaceDN w:val="0"/>
        <w:adjustRightInd w:val="0"/>
        <w:spacing w:after="0" w:line="240" w:lineRule="auto"/>
        <w:rPr>
          <w:rFonts w:cs="Calibri"/>
          <w:color w:val="000000"/>
          <w:sz w:val="24"/>
          <w:szCs w:val="24"/>
        </w:rPr>
      </w:pPr>
    </w:p>
    <w:p w14:paraId="3368DEA5" w14:textId="77777777" w:rsidR="00F11333" w:rsidRPr="00E612FC" w:rsidRDefault="00F11333" w:rsidP="00F11333">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For vulnerable adults residing within Blackpool boundaries: </w:t>
      </w:r>
    </w:p>
    <w:p w14:paraId="5932283F" w14:textId="77777777" w:rsidR="00F11333" w:rsidRPr="00E612FC" w:rsidRDefault="00F11333" w:rsidP="00F11333">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Contact Adults Social Care on: - </w:t>
      </w:r>
      <w:r w:rsidRPr="00E612FC">
        <w:rPr>
          <w:rFonts w:cs="Calibri"/>
          <w:b/>
          <w:bCs/>
          <w:color w:val="000000"/>
          <w:sz w:val="24"/>
          <w:szCs w:val="24"/>
        </w:rPr>
        <w:t xml:space="preserve">01253 477592 </w:t>
      </w:r>
    </w:p>
    <w:p w14:paraId="2AE1BE36" w14:textId="77777777" w:rsidR="00F11333" w:rsidRPr="00E612FC" w:rsidRDefault="00F11333" w:rsidP="00F11333">
      <w:pPr>
        <w:autoSpaceDE w:val="0"/>
        <w:autoSpaceDN w:val="0"/>
        <w:adjustRightInd w:val="0"/>
        <w:spacing w:after="0" w:line="240" w:lineRule="auto"/>
        <w:rPr>
          <w:rFonts w:cs="Calibri"/>
          <w:b/>
          <w:bCs/>
          <w:color w:val="000000"/>
          <w:sz w:val="24"/>
          <w:szCs w:val="24"/>
        </w:rPr>
      </w:pPr>
    </w:p>
    <w:p w14:paraId="2872BC33" w14:textId="0C7A3F3F" w:rsidR="00E31BB0" w:rsidRPr="00E31BB0" w:rsidRDefault="00F11333" w:rsidP="001B23D7">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Incident Reporting</w:t>
      </w:r>
    </w:p>
    <w:p w14:paraId="743EDD96" w14:textId="7A29962A" w:rsidR="00F11333" w:rsidRPr="00E612FC" w:rsidRDefault="00F11333" w:rsidP="001B23D7">
      <w:pPr>
        <w:autoSpaceDE w:val="0"/>
        <w:autoSpaceDN w:val="0"/>
        <w:adjustRightInd w:val="0"/>
        <w:spacing w:after="0" w:line="240" w:lineRule="auto"/>
        <w:rPr>
          <w:rFonts w:cs="Calibri"/>
          <w:color w:val="000000"/>
          <w:sz w:val="24"/>
          <w:szCs w:val="24"/>
        </w:rPr>
      </w:pPr>
      <w:r w:rsidRPr="00E612FC">
        <w:rPr>
          <w:rFonts w:cs="Calibri"/>
          <w:b/>
          <w:bCs/>
          <w:color w:val="000000"/>
          <w:sz w:val="24"/>
          <w:szCs w:val="24"/>
        </w:rPr>
        <w:t xml:space="preserve"> </w:t>
      </w:r>
    </w:p>
    <w:p w14:paraId="04CD18A8" w14:textId="77777777" w:rsidR="00123086" w:rsidRPr="00E612FC" w:rsidRDefault="00123086" w:rsidP="001E2D35">
      <w:pPr>
        <w:spacing w:after="0" w:line="240" w:lineRule="auto"/>
        <w:rPr>
          <w:rFonts w:cs="Arial"/>
          <w:sz w:val="24"/>
          <w:szCs w:val="24"/>
        </w:rPr>
      </w:pPr>
      <w:r w:rsidRPr="00E612FC">
        <w:rPr>
          <w:rFonts w:cs="Arial"/>
          <w:sz w:val="24"/>
          <w:szCs w:val="24"/>
        </w:rPr>
        <w:t>The pharmacy is required to have a robust incident reporting and investigation procedure in place.</w:t>
      </w:r>
    </w:p>
    <w:p w14:paraId="419A453D" w14:textId="77777777" w:rsidR="00123086" w:rsidRPr="00E612FC" w:rsidRDefault="00123086" w:rsidP="001E2D35">
      <w:pPr>
        <w:spacing w:after="0" w:line="240" w:lineRule="auto"/>
        <w:rPr>
          <w:rFonts w:cs="Arial"/>
          <w:sz w:val="24"/>
          <w:szCs w:val="24"/>
        </w:rPr>
      </w:pPr>
    </w:p>
    <w:p w14:paraId="147098D6" w14:textId="3540371D" w:rsidR="00123086" w:rsidRPr="00E612FC" w:rsidRDefault="00123086" w:rsidP="001E2D35">
      <w:pPr>
        <w:spacing w:after="0" w:line="240" w:lineRule="auto"/>
        <w:rPr>
          <w:rFonts w:cs="Arial"/>
          <w:sz w:val="24"/>
          <w:szCs w:val="24"/>
        </w:rPr>
      </w:pPr>
      <w:r w:rsidRPr="00E612FC">
        <w:rPr>
          <w:rFonts w:cs="Arial"/>
          <w:sz w:val="24"/>
          <w:szCs w:val="24"/>
        </w:rPr>
        <w:t>Incidents relating to this service should be reported in line with the pharmacy’s incident reporting procedure. The pharmacy will provide a copy of the incident report to the Horizon Service Manager.</w:t>
      </w:r>
    </w:p>
    <w:p w14:paraId="3EA3FE1E" w14:textId="48D36A8B" w:rsidR="00123086" w:rsidRPr="00E612FC" w:rsidRDefault="00123086" w:rsidP="001E2D35">
      <w:pPr>
        <w:spacing w:after="0" w:line="240" w:lineRule="auto"/>
        <w:rPr>
          <w:rFonts w:cs="Arial"/>
          <w:sz w:val="24"/>
          <w:szCs w:val="24"/>
        </w:rPr>
      </w:pPr>
      <w:r w:rsidRPr="00E612FC">
        <w:rPr>
          <w:rFonts w:cs="Arial"/>
          <w:sz w:val="24"/>
          <w:szCs w:val="24"/>
        </w:rPr>
        <w:t xml:space="preserve">The pharmacy will deal with any complaints sensitively and will report any complaints, </w:t>
      </w:r>
      <w:r w:rsidR="001E2D35" w:rsidRPr="00E612FC">
        <w:rPr>
          <w:rFonts w:cs="Arial"/>
          <w:sz w:val="24"/>
          <w:szCs w:val="24"/>
        </w:rPr>
        <w:t>comments,</w:t>
      </w:r>
      <w:r w:rsidRPr="00E612FC">
        <w:rPr>
          <w:rFonts w:cs="Arial"/>
          <w:sz w:val="24"/>
          <w:szCs w:val="24"/>
        </w:rPr>
        <w:t xml:space="preserve"> or concerns to the Horizon Service Manager as soon as possible.</w:t>
      </w:r>
    </w:p>
    <w:p w14:paraId="2F3C31B6" w14:textId="77777777" w:rsidR="00123086" w:rsidRPr="00E612FC" w:rsidRDefault="00123086" w:rsidP="001E2D35">
      <w:pPr>
        <w:autoSpaceDE w:val="0"/>
        <w:autoSpaceDN w:val="0"/>
        <w:adjustRightInd w:val="0"/>
        <w:spacing w:after="0" w:line="240" w:lineRule="auto"/>
        <w:rPr>
          <w:rFonts w:cs="Calibri"/>
          <w:color w:val="000000"/>
          <w:sz w:val="24"/>
          <w:szCs w:val="24"/>
        </w:rPr>
      </w:pPr>
    </w:p>
    <w:p w14:paraId="705AFFE7" w14:textId="0EBF608B" w:rsidR="00185611" w:rsidRDefault="00F11333" w:rsidP="001E2D35">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All serious incidents must be reported to Delphi Medical Consultants Limited </w:t>
      </w:r>
      <w:r w:rsidR="006B1F02" w:rsidRPr="00E612FC">
        <w:rPr>
          <w:rFonts w:cs="Calibri"/>
          <w:color w:val="000000"/>
          <w:sz w:val="24"/>
          <w:szCs w:val="24"/>
        </w:rPr>
        <w:t>for</w:t>
      </w:r>
      <w:r w:rsidRPr="00E612FC">
        <w:rPr>
          <w:rFonts w:cs="Calibri"/>
          <w:color w:val="000000"/>
          <w:sz w:val="24"/>
          <w:szCs w:val="24"/>
        </w:rPr>
        <w:t xml:space="preserve"> investigation. </w:t>
      </w:r>
    </w:p>
    <w:p w14:paraId="5EE77AC7" w14:textId="77777777" w:rsidR="00E31BB0" w:rsidRPr="00E612FC" w:rsidRDefault="00E31BB0" w:rsidP="001E2D35">
      <w:pPr>
        <w:autoSpaceDE w:val="0"/>
        <w:autoSpaceDN w:val="0"/>
        <w:adjustRightInd w:val="0"/>
        <w:spacing w:after="0" w:line="240" w:lineRule="auto"/>
        <w:rPr>
          <w:rFonts w:cs="Calibri"/>
          <w:color w:val="000000"/>
          <w:sz w:val="24"/>
          <w:szCs w:val="24"/>
        </w:rPr>
      </w:pPr>
    </w:p>
    <w:p w14:paraId="322E2387" w14:textId="129BE655" w:rsidR="00185611" w:rsidRPr="00E31BB0" w:rsidRDefault="00185611"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Insurance</w:t>
      </w:r>
    </w:p>
    <w:p w14:paraId="2AC63DA8" w14:textId="123817F9" w:rsidR="00185611" w:rsidRPr="00E612FC" w:rsidRDefault="00185611" w:rsidP="00F11333">
      <w:pPr>
        <w:autoSpaceDE w:val="0"/>
        <w:autoSpaceDN w:val="0"/>
        <w:adjustRightInd w:val="0"/>
        <w:spacing w:after="0" w:line="240" w:lineRule="auto"/>
        <w:rPr>
          <w:rFonts w:cs="Calibri"/>
          <w:color w:val="000000"/>
          <w:sz w:val="24"/>
          <w:szCs w:val="24"/>
        </w:rPr>
      </w:pPr>
    </w:p>
    <w:p w14:paraId="0CFC58F1" w14:textId="5831E335" w:rsidR="00185611" w:rsidRPr="00E612FC" w:rsidRDefault="00185611" w:rsidP="00F11333">
      <w:pPr>
        <w:autoSpaceDE w:val="0"/>
        <w:autoSpaceDN w:val="0"/>
        <w:adjustRightInd w:val="0"/>
        <w:spacing w:after="0" w:line="240" w:lineRule="auto"/>
        <w:rPr>
          <w:sz w:val="24"/>
          <w:szCs w:val="24"/>
        </w:rPr>
      </w:pPr>
      <w:r w:rsidRPr="00E612FC">
        <w:rPr>
          <w:sz w:val="24"/>
          <w:szCs w:val="24"/>
        </w:rPr>
        <w:t xml:space="preserve">The provider must at its own cost maintain the required insurances with a reputable insurance company. The cover shall be in respect of all risks which may be incurred by the provider, arising out of the </w:t>
      </w:r>
      <w:r w:rsidR="00DA0C44" w:rsidRPr="00E612FC">
        <w:rPr>
          <w:sz w:val="24"/>
          <w:szCs w:val="24"/>
        </w:rPr>
        <w:t>p</w:t>
      </w:r>
      <w:r w:rsidRPr="00E612FC">
        <w:rPr>
          <w:sz w:val="24"/>
          <w:szCs w:val="24"/>
        </w:rPr>
        <w:t xml:space="preserve">rovider's performance of this </w:t>
      </w:r>
      <w:r w:rsidR="00DA0C44" w:rsidRPr="00E612FC">
        <w:rPr>
          <w:sz w:val="24"/>
          <w:szCs w:val="24"/>
        </w:rPr>
        <w:t>c</w:t>
      </w:r>
      <w:r w:rsidRPr="00E612FC">
        <w:rPr>
          <w:sz w:val="24"/>
          <w:szCs w:val="24"/>
        </w:rPr>
        <w:t xml:space="preserve">ontract, including death or personal injury, loss of or damage to property or any other such loss. Such policies must include cover in respect of any financial loss arising from any advice given or omitted to be given by the </w:t>
      </w:r>
      <w:r w:rsidR="00DA0C44" w:rsidRPr="00E612FC">
        <w:rPr>
          <w:sz w:val="24"/>
          <w:szCs w:val="24"/>
        </w:rPr>
        <w:t>p</w:t>
      </w:r>
      <w:r w:rsidRPr="00E612FC">
        <w:rPr>
          <w:sz w:val="24"/>
          <w:szCs w:val="24"/>
        </w:rPr>
        <w:t>rovider.</w:t>
      </w:r>
    </w:p>
    <w:p w14:paraId="0CE64DC9" w14:textId="7A42D036" w:rsidR="00E37665" w:rsidRPr="00E612FC" w:rsidRDefault="00E37665" w:rsidP="00F11333">
      <w:pPr>
        <w:autoSpaceDE w:val="0"/>
        <w:autoSpaceDN w:val="0"/>
        <w:adjustRightInd w:val="0"/>
        <w:spacing w:after="0" w:line="240" w:lineRule="auto"/>
        <w:rPr>
          <w:sz w:val="24"/>
          <w:szCs w:val="24"/>
        </w:rPr>
      </w:pPr>
    </w:p>
    <w:p w14:paraId="1896F0AF" w14:textId="249E9365" w:rsidR="00E37665" w:rsidRPr="00414F10" w:rsidRDefault="00AF31FC" w:rsidP="00414F10">
      <w:pPr>
        <w:pStyle w:val="ListParagraph"/>
        <w:numPr>
          <w:ilvl w:val="1"/>
          <w:numId w:val="17"/>
        </w:numPr>
        <w:autoSpaceDE w:val="0"/>
        <w:autoSpaceDN w:val="0"/>
        <w:adjustRightInd w:val="0"/>
        <w:spacing w:after="0" w:line="240" w:lineRule="auto"/>
        <w:rPr>
          <w:rFonts w:cs="Calibri"/>
          <w:b/>
          <w:bCs/>
          <w:color w:val="000000"/>
          <w:sz w:val="24"/>
          <w:szCs w:val="24"/>
        </w:rPr>
      </w:pPr>
      <w:r w:rsidRPr="00414F10">
        <w:rPr>
          <w:rFonts w:cs="Calibri"/>
          <w:b/>
          <w:bCs/>
          <w:color w:val="000000"/>
          <w:sz w:val="24"/>
          <w:szCs w:val="24"/>
        </w:rPr>
        <w:t>Key Performance Indicators</w:t>
      </w:r>
    </w:p>
    <w:p w14:paraId="09DFE4C4" w14:textId="77777777" w:rsidR="00AF31FC" w:rsidRPr="00E612FC" w:rsidRDefault="00AF31FC" w:rsidP="00E37665">
      <w:pPr>
        <w:autoSpaceDE w:val="0"/>
        <w:autoSpaceDN w:val="0"/>
        <w:adjustRightInd w:val="0"/>
        <w:spacing w:after="0" w:line="240" w:lineRule="auto"/>
        <w:rPr>
          <w:rFonts w:cs="Calibri"/>
          <w:color w:val="000000"/>
          <w:sz w:val="24"/>
          <w:szCs w:val="24"/>
        </w:rPr>
      </w:pPr>
    </w:p>
    <w:p w14:paraId="719C291C" w14:textId="25200B18" w:rsidR="00E37665" w:rsidRPr="001B23D7" w:rsidRDefault="00E37665" w:rsidP="001B23D7">
      <w:pPr>
        <w:pStyle w:val="ListParagraph"/>
        <w:numPr>
          <w:ilvl w:val="2"/>
          <w:numId w:val="17"/>
        </w:numPr>
        <w:autoSpaceDE w:val="0"/>
        <w:autoSpaceDN w:val="0"/>
        <w:adjustRightInd w:val="0"/>
        <w:spacing w:after="0" w:line="240" w:lineRule="auto"/>
        <w:rPr>
          <w:rFonts w:cs="Calibri"/>
          <w:b/>
          <w:bCs/>
          <w:color w:val="000000"/>
          <w:sz w:val="24"/>
          <w:szCs w:val="24"/>
        </w:rPr>
      </w:pPr>
      <w:r w:rsidRPr="001B23D7">
        <w:rPr>
          <w:rFonts w:cs="Calibri"/>
          <w:b/>
          <w:bCs/>
          <w:color w:val="000000"/>
          <w:sz w:val="24"/>
          <w:szCs w:val="24"/>
        </w:rPr>
        <w:t xml:space="preserve">Data Collation/Reporting </w:t>
      </w:r>
    </w:p>
    <w:p w14:paraId="12EA2F07" w14:textId="77777777" w:rsidR="001B23D7" w:rsidRPr="00E612FC" w:rsidRDefault="001B23D7" w:rsidP="00E37665">
      <w:pPr>
        <w:autoSpaceDE w:val="0"/>
        <w:autoSpaceDN w:val="0"/>
        <w:adjustRightInd w:val="0"/>
        <w:spacing w:after="0" w:line="240" w:lineRule="auto"/>
        <w:rPr>
          <w:rFonts w:cs="Calibri"/>
          <w:color w:val="000000"/>
          <w:sz w:val="24"/>
          <w:szCs w:val="24"/>
        </w:rPr>
      </w:pPr>
    </w:p>
    <w:p w14:paraId="0EE21894" w14:textId="6912ACB8" w:rsidR="00E37665" w:rsidRDefault="00E37665" w:rsidP="00E37665">
      <w:pPr>
        <w:autoSpaceDE w:val="0"/>
        <w:autoSpaceDN w:val="0"/>
        <w:adjustRightInd w:val="0"/>
        <w:spacing w:after="0" w:line="240" w:lineRule="auto"/>
        <w:rPr>
          <w:rFonts w:cs="Calibri"/>
          <w:color w:val="000000"/>
          <w:sz w:val="24"/>
          <w:szCs w:val="24"/>
        </w:rPr>
      </w:pPr>
      <w:proofErr w:type="spellStart"/>
      <w:r w:rsidRPr="00E612FC">
        <w:rPr>
          <w:rFonts w:cs="Calibri"/>
          <w:color w:val="000000"/>
          <w:sz w:val="24"/>
          <w:szCs w:val="24"/>
        </w:rPr>
        <w:t>PharmOutcomes</w:t>
      </w:r>
      <w:proofErr w:type="spellEnd"/>
      <w:r w:rsidRPr="00E612FC">
        <w:rPr>
          <w:rFonts w:cs="Calibri"/>
          <w:color w:val="000000"/>
          <w:sz w:val="24"/>
          <w:szCs w:val="24"/>
        </w:rPr>
        <w:t xml:space="preserve"> must be used to record all activity; no other reporting method will be accepted. </w:t>
      </w:r>
    </w:p>
    <w:p w14:paraId="0C790143" w14:textId="77777777" w:rsidR="001C130D" w:rsidRPr="00E612FC" w:rsidRDefault="001C130D" w:rsidP="00E37665">
      <w:pPr>
        <w:autoSpaceDE w:val="0"/>
        <w:autoSpaceDN w:val="0"/>
        <w:adjustRightInd w:val="0"/>
        <w:spacing w:after="0" w:line="240" w:lineRule="auto"/>
        <w:rPr>
          <w:rFonts w:cs="Calibri"/>
          <w:color w:val="000000"/>
          <w:sz w:val="24"/>
          <w:szCs w:val="24"/>
        </w:rPr>
      </w:pPr>
    </w:p>
    <w:p w14:paraId="12D58D8E" w14:textId="369B31B2" w:rsidR="00E37665" w:rsidRPr="00E612FC" w:rsidRDefault="00E37665" w:rsidP="00E37665">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Data </w:t>
      </w:r>
      <w:r w:rsidR="00FC1C81">
        <w:rPr>
          <w:rFonts w:cs="Calibri"/>
          <w:color w:val="000000"/>
          <w:sz w:val="24"/>
          <w:szCs w:val="24"/>
        </w:rPr>
        <w:t>may</w:t>
      </w:r>
      <w:r w:rsidRPr="00E612FC">
        <w:rPr>
          <w:rFonts w:cs="Calibri"/>
          <w:color w:val="000000"/>
          <w:sz w:val="24"/>
          <w:szCs w:val="24"/>
        </w:rPr>
        <w:t xml:space="preserve"> be shared with other organisations </w:t>
      </w:r>
      <w:proofErr w:type="gramStart"/>
      <w:r w:rsidRPr="00E612FC">
        <w:rPr>
          <w:rFonts w:cs="Calibri"/>
          <w:color w:val="000000"/>
          <w:sz w:val="24"/>
          <w:szCs w:val="24"/>
        </w:rPr>
        <w:t>e.g.</w:t>
      </w:r>
      <w:proofErr w:type="gramEnd"/>
      <w:r w:rsidRPr="00E612FC">
        <w:rPr>
          <w:rFonts w:cs="Calibri"/>
          <w:color w:val="000000"/>
          <w:sz w:val="24"/>
          <w:szCs w:val="24"/>
        </w:rPr>
        <w:t xml:space="preserve"> LPC</w:t>
      </w:r>
      <w:r w:rsidR="00FC1C81">
        <w:rPr>
          <w:rFonts w:cs="Calibri"/>
          <w:color w:val="000000"/>
          <w:sz w:val="24"/>
          <w:szCs w:val="24"/>
        </w:rPr>
        <w:t>.</w:t>
      </w:r>
    </w:p>
    <w:p w14:paraId="2AA8D358" w14:textId="77777777" w:rsidR="00AF31FC" w:rsidRPr="00E612FC" w:rsidRDefault="00AF31FC" w:rsidP="00E37665">
      <w:pPr>
        <w:autoSpaceDE w:val="0"/>
        <w:autoSpaceDN w:val="0"/>
        <w:adjustRightInd w:val="0"/>
        <w:spacing w:after="0" w:line="240" w:lineRule="auto"/>
        <w:rPr>
          <w:rFonts w:cs="Calibri"/>
          <w:color w:val="000000"/>
          <w:sz w:val="24"/>
          <w:szCs w:val="24"/>
        </w:rPr>
      </w:pPr>
    </w:p>
    <w:p w14:paraId="25A4455F" w14:textId="76CC32F6" w:rsidR="00E37665" w:rsidRPr="001B23D7" w:rsidRDefault="00E37665" w:rsidP="001B23D7">
      <w:pPr>
        <w:pStyle w:val="ListParagraph"/>
        <w:numPr>
          <w:ilvl w:val="2"/>
          <w:numId w:val="17"/>
        </w:numPr>
        <w:autoSpaceDE w:val="0"/>
        <w:autoSpaceDN w:val="0"/>
        <w:adjustRightInd w:val="0"/>
        <w:spacing w:after="0" w:line="240" w:lineRule="auto"/>
        <w:rPr>
          <w:rFonts w:cs="Calibri"/>
          <w:b/>
          <w:bCs/>
          <w:color w:val="000000"/>
          <w:sz w:val="24"/>
          <w:szCs w:val="24"/>
        </w:rPr>
      </w:pPr>
      <w:r w:rsidRPr="001B23D7">
        <w:rPr>
          <w:rFonts w:cs="Calibri"/>
          <w:b/>
          <w:bCs/>
          <w:color w:val="000000"/>
          <w:sz w:val="24"/>
          <w:szCs w:val="24"/>
        </w:rPr>
        <w:t xml:space="preserve">Contract Review Meetings </w:t>
      </w:r>
    </w:p>
    <w:p w14:paraId="48D09BFB" w14:textId="77777777" w:rsidR="001B23D7" w:rsidRPr="00E612FC" w:rsidRDefault="001B23D7" w:rsidP="00E37665">
      <w:pPr>
        <w:autoSpaceDE w:val="0"/>
        <w:autoSpaceDN w:val="0"/>
        <w:adjustRightInd w:val="0"/>
        <w:spacing w:after="0" w:line="240" w:lineRule="auto"/>
        <w:rPr>
          <w:rFonts w:cs="Calibri"/>
          <w:color w:val="000000"/>
          <w:sz w:val="24"/>
          <w:szCs w:val="24"/>
        </w:rPr>
      </w:pPr>
    </w:p>
    <w:p w14:paraId="2A061D9D" w14:textId="1B618587" w:rsidR="00E37665" w:rsidRPr="00E612FC" w:rsidRDefault="00E37665" w:rsidP="00E37665">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Contract review meetings will be held on an annual basis. The meetings will be held on the pharmacy premises. </w:t>
      </w:r>
    </w:p>
    <w:p w14:paraId="74848F3E" w14:textId="1C7823CE" w:rsidR="00AF31FC" w:rsidRPr="00E612FC" w:rsidRDefault="00AF31FC" w:rsidP="00E37665">
      <w:pPr>
        <w:autoSpaceDE w:val="0"/>
        <w:autoSpaceDN w:val="0"/>
        <w:adjustRightInd w:val="0"/>
        <w:spacing w:after="0" w:line="240" w:lineRule="auto"/>
        <w:rPr>
          <w:rFonts w:cs="Calibri"/>
          <w:color w:val="000000"/>
          <w:sz w:val="24"/>
          <w:szCs w:val="24"/>
        </w:rPr>
      </w:pPr>
    </w:p>
    <w:p w14:paraId="76E6A995" w14:textId="77777777" w:rsidR="00E31BB0" w:rsidRDefault="00E31BB0" w:rsidP="00326CF1">
      <w:pPr>
        <w:autoSpaceDE w:val="0"/>
        <w:autoSpaceDN w:val="0"/>
        <w:adjustRightInd w:val="0"/>
        <w:spacing w:after="0" w:line="240" w:lineRule="auto"/>
        <w:rPr>
          <w:rFonts w:cs="Calibri"/>
          <w:b/>
          <w:bCs/>
          <w:color w:val="000000"/>
          <w:sz w:val="24"/>
          <w:szCs w:val="24"/>
        </w:rPr>
      </w:pPr>
    </w:p>
    <w:p w14:paraId="70F53C6A" w14:textId="6CD261A9" w:rsidR="00326CF1" w:rsidRPr="00E31BB0" w:rsidRDefault="00326CF1" w:rsidP="00E31BB0">
      <w:pPr>
        <w:pStyle w:val="ListParagraph"/>
        <w:numPr>
          <w:ilvl w:val="0"/>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C</w:t>
      </w:r>
      <w:r w:rsidR="00E31BB0" w:rsidRPr="00E31BB0">
        <w:rPr>
          <w:rFonts w:cs="Calibri"/>
          <w:b/>
          <w:bCs/>
          <w:color w:val="000000"/>
          <w:sz w:val="24"/>
          <w:szCs w:val="24"/>
        </w:rPr>
        <w:t>ONTRACT VALUE</w:t>
      </w:r>
    </w:p>
    <w:p w14:paraId="5DA435B6" w14:textId="77777777" w:rsidR="00D95CA6" w:rsidRPr="00E612FC" w:rsidRDefault="00D95CA6" w:rsidP="00326CF1">
      <w:pPr>
        <w:autoSpaceDE w:val="0"/>
        <w:autoSpaceDN w:val="0"/>
        <w:adjustRightInd w:val="0"/>
        <w:spacing w:after="0" w:line="240" w:lineRule="auto"/>
        <w:rPr>
          <w:rFonts w:cs="Calibri"/>
          <w:b/>
          <w:bCs/>
          <w:color w:val="000000"/>
          <w:sz w:val="24"/>
          <w:szCs w:val="24"/>
        </w:rPr>
      </w:pPr>
    </w:p>
    <w:p w14:paraId="6879793F" w14:textId="0A905268" w:rsidR="00326CF1" w:rsidRPr="00E31BB0" w:rsidRDefault="00326CF1" w:rsidP="00E31BB0">
      <w:pPr>
        <w:pStyle w:val="ListParagraph"/>
        <w:numPr>
          <w:ilvl w:val="1"/>
          <w:numId w:val="17"/>
        </w:numPr>
        <w:autoSpaceDE w:val="0"/>
        <w:autoSpaceDN w:val="0"/>
        <w:adjustRightInd w:val="0"/>
        <w:spacing w:after="0" w:line="240" w:lineRule="auto"/>
        <w:rPr>
          <w:rFonts w:cs="Calibri"/>
          <w:b/>
          <w:bCs/>
          <w:color w:val="000000"/>
          <w:sz w:val="24"/>
          <w:szCs w:val="24"/>
        </w:rPr>
      </w:pPr>
      <w:r w:rsidRPr="00E31BB0">
        <w:rPr>
          <w:rFonts w:cs="Calibri"/>
          <w:b/>
          <w:bCs/>
          <w:color w:val="000000"/>
          <w:sz w:val="24"/>
          <w:szCs w:val="24"/>
        </w:rPr>
        <w:t xml:space="preserve">Value </w:t>
      </w:r>
    </w:p>
    <w:p w14:paraId="172D621F" w14:textId="77777777" w:rsidR="00326CF1" w:rsidRPr="00E612FC" w:rsidRDefault="00326CF1" w:rsidP="00326CF1">
      <w:pPr>
        <w:autoSpaceDE w:val="0"/>
        <w:autoSpaceDN w:val="0"/>
        <w:adjustRightInd w:val="0"/>
        <w:spacing w:after="0" w:line="240" w:lineRule="auto"/>
        <w:rPr>
          <w:rFonts w:cs="Calibri"/>
          <w:color w:val="000000"/>
          <w:sz w:val="24"/>
          <w:szCs w:val="24"/>
        </w:rPr>
      </w:pPr>
    </w:p>
    <w:p w14:paraId="07338557" w14:textId="5CC1CA00" w:rsidR="00D95CA6" w:rsidRDefault="00326CF1" w:rsidP="00326CF1">
      <w:pPr>
        <w:autoSpaceDE w:val="0"/>
        <w:autoSpaceDN w:val="0"/>
        <w:adjustRightInd w:val="0"/>
        <w:spacing w:after="0" w:line="240" w:lineRule="auto"/>
        <w:rPr>
          <w:rFonts w:cs="Calibri"/>
          <w:color w:val="000000"/>
          <w:sz w:val="24"/>
          <w:szCs w:val="24"/>
        </w:rPr>
      </w:pPr>
      <w:bookmarkStart w:id="3" w:name="_Hlk126678773"/>
      <w:r w:rsidRPr="00E612FC">
        <w:rPr>
          <w:rFonts w:cs="Calibri"/>
          <w:color w:val="000000"/>
          <w:sz w:val="24"/>
          <w:szCs w:val="24"/>
        </w:rPr>
        <w:t>The pharmacy will receive a fee of</w:t>
      </w:r>
      <w:r w:rsidR="001D5563" w:rsidRPr="00E612FC">
        <w:rPr>
          <w:rFonts w:cs="Calibri"/>
          <w:color w:val="000000"/>
          <w:sz w:val="24"/>
          <w:szCs w:val="24"/>
        </w:rPr>
        <w:t>:</w:t>
      </w:r>
    </w:p>
    <w:p w14:paraId="116F400A" w14:textId="77777777" w:rsidR="00E31BB0" w:rsidRPr="00E612FC" w:rsidRDefault="00E31BB0" w:rsidP="00326CF1">
      <w:pPr>
        <w:autoSpaceDE w:val="0"/>
        <w:autoSpaceDN w:val="0"/>
        <w:adjustRightInd w:val="0"/>
        <w:spacing w:after="0" w:line="240" w:lineRule="auto"/>
        <w:rPr>
          <w:rFonts w:cs="Calibri"/>
          <w:color w:val="000000"/>
          <w:sz w:val="24"/>
          <w:szCs w:val="24"/>
        </w:rPr>
      </w:pPr>
    </w:p>
    <w:p w14:paraId="61CEBA59" w14:textId="73F87188" w:rsidR="00D95CA6" w:rsidRDefault="00326CF1" w:rsidP="001D5563">
      <w:pPr>
        <w:pStyle w:val="ListParagraph"/>
        <w:numPr>
          <w:ilvl w:val="0"/>
          <w:numId w:val="15"/>
        </w:num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£1.50 for every supervised dose of </w:t>
      </w:r>
      <w:r w:rsidR="001D5563" w:rsidRPr="00E612FC">
        <w:rPr>
          <w:rFonts w:cs="Calibri"/>
          <w:color w:val="000000"/>
          <w:sz w:val="24"/>
          <w:szCs w:val="24"/>
        </w:rPr>
        <w:t>M</w:t>
      </w:r>
      <w:r w:rsidRPr="00E612FC">
        <w:rPr>
          <w:rFonts w:cs="Calibri"/>
          <w:color w:val="000000"/>
          <w:sz w:val="24"/>
          <w:szCs w:val="24"/>
        </w:rPr>
        <w:t>ethadone</w:t>
      </w:r>
      <w:bookmarkEnd w:id="3"/>
    </w:p>
    <w:p w14:paraId="1D286D90" w14:textId="77777777" w:rsidR="00E31BB0" w:rsidRPr="00E612FC" w:rsidRDefault="00E31BB0" w:rsidP="00E31BB0">
      <w:pPr>
        <w:pStyle w:val="ListParagraph"/>
        <w:autoSpaceDE w:val="0"/>
        <w:autoSpaceDN w:val="0"/>
        <w:adjustRightInd w:val="0"/>
        <w:spacing w:after="0" w:line="240" w:lineRule="auto"/>
        <w:rPr>
          <w:rFonts w:cs="Calibri"/>
          <w:color w:val="000000"/>
          <w:sz w:val="24"/>
          <w:szCs w:val="24"/>
        </w:rPr>
      </w:pPr>
    </w:p>
    <w:p w14:paraId="786698D2" w14:textId="1AD7E919" w:rsidR="00D95CA6" w:rsidRDefault="00326CF1" w:rsidP="001D5563">
      <w:pPr>
        <w:pStyle w:val="ListParagraph"/>
        <w:numPr>
          <w:ilvl w:val="0"/>
          <w:numId w:val="15"/>
        </w:numPr>
        <w:autoSpaceDE w:val="0"/>
        <w:autoSpaceDN w:val="0"/>
        <w:adjustRightInd w:val="0"/>
        <w:spacing w:after="0" w:line="240" w:lineRule="auto"/>
        <w:rPr>
          <w:rFonts w:cs="Calibri"/>
          <w:color w:val="000000"/>
          <w:sz w:val="24"/>
          <w:szCs w:val="24"/>
        </w:rPr>
      </w:pPr>
      <w:r w:rsidRPr="00E612FC">
        <w:rPr>
          <w:rFonts w:cs="Calibri"/>
          <w:color w:val="000000"/>
          <w:sz w:val="24"/>
          <w:szCs w:val="24"/>
        </w:rPr>
        <w:t>£2.50 for sublingual</w:t>
      </w:r>
      <w:r w:rsidR="001D5563" w:rsidRPr="00E612FC">
        <w:rPr>
          <w:rFonts w:cs="Calibri"/>
          <w:color w:val="000000"/>
          <w:sz w:val="24"/>
          <w:szCs w:val="24"/>
        </w:rPr>
        <w:t xml:space="preserve"> tablets</w:t>
      </w:r>
      <w:r w:rsidRPr="00E612FC">
        <w:rPr>
          <w:rFonts w:cs="Calibri"/>
          <w:color w:val="000000"/>
          <w:sz w:val="24"/>
          <w:szCs w:val="24"/>
        </w:rPr>
        <w:t xml:space="preserve"> Buprenorphine and Buprenorphine/Naloxone (Suboxone)</w:t>
      </w:r>
    </w:p>
    <w:p w14:paraId="68161A1A" w14:textId="77777777" w:rsidR="00E31BB0" w:rsidRPr="00E612FC" w:rsidRDefault="00E31BB0" w:rsidP="00E31BB0">
      <w:pPr>
        <w:pStyle w:val="ListParagraph"/>
        <w:autoSpaceDE w:val="0"/>
        <w:autoSpaceDN w:val="0"/>
        <w:adjustRightInd w:val="0"/>
        <w:spacing w:after="0" w:line="240" w:lineRule="auto"/>
        <w:rPr>
          <w:rFonts w:cs="Calibri"/>
          <w:color w:val="000000"/>
          <w:sz w:val="24"/>
          <w:szCs w:val="24"/>
        </w:rPr>
      </w:pPr>
    </w:p>
    <w:p w14:paraId="4319F8E2" w14:textId="788898F2" w:rsidR="00326CF1" w:rsidRPr="00E612FC" w:rsidRDefault="00326CF1" w:rsidP="001D5563">
      <w:pPr>
        <w:pStyle w:val="ListParagraph"/>
        <w:numPr>
          <w:ilvl w:val="0"/>
          <w:numId w:val="15"/>
        </w:num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£2.00 for </w:t>
      </w:r>
      <w:proofErr w:type="spellStart"/>
      <w:r w:rsidR="001D5563" w:rsidRPr="00E612FC">
        <w:rPr>
          <w:rFonts w:cs="Calibri"/>
          <w:color w:val="000000"/>
          <w:sz w:val="24"/>
          <w:szCs w:val="24"/>
        </w:rPr>
        <w:t>Espranor</w:t>
      </w:r>
      <w:proofErr w:type="spellEnd"/>
      <w:r w:rsidR="001D5563" w:rsidRPr="00E612FC">
        <w:rPr>
          <w:rFonts w:cs="Calibri"/>
          <w:color w:val="000000"/>
          <w:sz w:val="24"/>
          <w:szCs w:val="24"/>
        </w:rPr>
        <w:t xml:space="preserve"> </w:t>
      </w:r>
      <w:r w:rsidRPr="00E612FC">
        <w:rPr>
          <w:rFonts w:cs="Calibri"/>
          <w:color w:val="000000"/>
          <w:sz w:val="24"/>
          <w:szCs w:val="24"/>
        </w:rPr>
        <w:t xml:space="preserve">oral </w:t>
      </w:r>
      <w:proofErr w:type="spellStart"/>
      <w:r w:rsidRPr="00E612FC">
        <w:rPr>
          <w:rFonts w:cs="Calibri"/>
          <w:color w:val="000000"/>
          <w:sz w:val="24"/>
          <w:szCs w:val="24"/>
        </w:rPr>
        <w:t>lyophilisate</w:t>
      </w:r>
      <w:proofErr w:type="spellEnd"/>
    </w:p>
    <w:p w14:paraId="06BF3693" w14:textId="77777777" w:rsidR="00D95CA6" w:rsidRPr="00E612FC" w:rsidRDefault="00D95CA6" w:rsidP="00326CF1">
      <w:pPr>
        <w:autoSpaceDE w:val="0"/>
        <w:autoSpaceDN w:val="0"/>
        <w:adjustRightInd w:val="0"/>
        <w:spacing w:after="0" w:line="240" w:lineRule="auto"/>
        <w:rPr>
          <w:rFonts w:cs="Calibri"/>
          <w:color w:val="000000"/>
          <w:sz w:val="24"/>
          <w:szCs w:val="24"/>
        </w:rPr>
      </w:pPr>
    </w:p>
    <w:p w14:paraId="4F902EEF" w14:textId="77777777" w:rsidR="00E31BB0" w:rsidRDefault="00E31BB0" w:rsidP="00E31BB0">
      <w:pPr>
        <w:autoSpaceDE w:val="0"/>
        <w:autoSpaceDN w:val="0"/>
        <w:adjustRightInd w:val="0"/>
        <w:spacing w:after="0" w:line="240" w:lineRule="auto"/>
        <w:rPr>
          <w:sz w:val="24"/>
          <w:szCs w:val="24"/>
        </w:rPr>
      </w:pPr>
      <w:r w:rsidRPr="00B05BDD">
        <w:rPr>
          <w:sz w:val="24"/>
          <w:szCs w:val="24"/>
        </w:rPr>
        <w:t xml:space="preserve">Contractors are responsible for entering accurate claims data onto </w:t>
      </w:r>
      <w:proofErr w:type="spellStart"/>
      <w:r w:rsidRPr="00B05BDD">
        <w:rPr>
          <w:sz w:val="24"/>
          <w:szCs w:val="24"/>
        </w:rPr>
        <w:t>PharmOutcomes</w:t>
      </w:r>
      <w:proofErr w:type="spellEnd"/>
      <w:r w:rsidRPr="00B05BDD">
        <w:rPr>
          <w:sz w:val="24"/>
          <w:szCs w:val="24"/>
        </w:rPr>
        <w:t xml:space="preserve">. This must be done by no later than the end of the following month following the provision date. Please note </w:t>
      </w:r>
      <w:proofErr w:type="spellStart"/>
      <w:r w:rsidRPr="00B05BDD">
        <w:rPr>
          <w:sz w:val="24"/>
          <w:szCs w:val="24"/>
        </w:rPr>
        <w:t>PharmOutcomes</w:t>
      </w:r>
      <w:proofErr w:type="spellEnd"/>
      <w:r w:rsidRPr="00B05BDD">
        <w:rPr>
          <w:sz w:val="24"/>
          <w:szCs w:val="24"/>
        </w:rPr>
        <w:t xml:space="preserve"> has been configured to reject claims older than this timeframe.</w:t>
      </w:r>
    </w:p>
    <w:p w14:paraId="51FDD247" w14:textId="38FAC3E7" w:rsidR="001D5563" w:rsidRPr="00E612FC" w:rsidRDefault="00326CF1" w:rsidP="00326CF1">
      <w:pPr>
        <w:autoSpaceDE w:val="0"/>
        <w:autoSpaceDN w:val="0"/>
        <w:adjustRightInd w:val="0"/>
        <w:spacing w:after="0" w:line="240" w:lineRule="auto"/>
        <w:rPr>
          <w:rFonts w:cs="Calibri"/>
          <w:color w:val="000000"/>
          <w:sz w:val="24"/>
          <w:szCs w:val="24"/>
        </w:rPr>
      </w:pPr>
      <w:bookmarkStart w:id="4" w:name="_Hlk127261417"/>
      <w:r w:rsidRPr="00E612FC">
        <w:rPr>
          <w:rFonts w:cs="Calibri"/>
          <w:color w:val="000000"/>
          <w:sz w:val="24"/>
          <w:szCs w:val="24"/>
        </w:rPr>
        <w:t xml:space="preserve">Any activity recorded after this </w:t>
      </w:r>
      <w:proofErr w:type="gramStart"/>
      <w:r w:rsidR="00FC1C81">
        <w:rPr>
          <w:rFonts w:cs="Calibri"/>
          <w:color w:val="000000"/>
          <w:sz w:val="24"/>
          <w:szCs w:val="24"/>
        </w:rPr>
        <w:t>two</w:t>
      </w:r>
      <w:r w:rsidRPr="00E612FC">
        <w:rPr>
          <w:rFonts w:cs="Calibri"/>
          <w:color w:val="000000"/>
          <w:sz w:val="24"/>
          <w:szCs w:val="24"/>
        </w:rPr>
        <w:t xml:space="preserve"> month</w:t>
      </w:r>
      <w:proofErr w:type="gramEnd"/>
      <w:r w:rsidRPr="00E612FC">
        <w:rPr>
          <w:rFonts w:cs="Calibri"/>
          <w:color w:val="000000"/>
          <w:sz w:val="24"/>
          <w:szCs w:val="24"/>
        </w:rPr>
        <w:t xml:space="preserve"> grace period may not be paid. </w:t>
      </w:r>
    </w:p>
    <w:bookmarkEnd w:id="4"/>
    <w:p w14:paraId="1946842C" w14:textId="77777777" w:rsidR="001D5563" w:rsidRPr="00E612FC" w:rsidRDefault="001D5563" w:rsidP="00326CF1">
      <w:pPr>
        <w:autoSpaceDE w:val="0"/>
        <w:autoSpaceDN w:val="0"/>
        <w:adjustRightInd w:val="0"/>
        <w:spacing w:after="0" w:line="240" w:lineRule="auto"/>
        <w:rPr>
          <w:rFonts w:cs="Calibri"/>
          <w:color w:val="000000"/>
          <w:sz w:val="24"/>
          <w:szCs w:val="24"/>
        </w:rPr>
      </w:pPr>
    </w:p>
    <w:p w14:paraId="10E06C0F" w14:textId="77777777" w:rsidR="00492738" w:rsidRPr="00E612FC" w:rsidRDefault="00326CF1" w:rsidP="00326CF1">
      <w:pPr>
        <w:autoSpaceDE w:val="0"/>
        <w:autoSpaceDN w:val="0"/>
        <w:adjustRightInd w:val="0"/>
        <w:spacing w:after="0" w:line="240" w:lineRule="auto"/>
        <w:rPr>
          <w:rFonts w:cs="Calibri"/>
          <w:color w:val="000000"/>
          <w:sz w:val="24"/>
          <w:szCs w:val="24"/>
        </w:rPr>
      </w:pPr>
      <w:r w:rsidRPr="00FC1C81">
        <w:rPr>
          <w:rFonts w:cs="Calibri"/>
          <w:color w:val="000000"/>
          <w:sz w:val="24"/>
          <w:szCs w:val="24"/>
        </w:rPr>
        <w:t>Please Note</w:t>
      </w:r>
      <w:r w:rsidRPr="00E612FC">
        <w:rPr>
          <w:rFonts w:cs="Calibri"/>
          <w:color w:val="000000"/>
          <w:sz w:val="24"/>
          <w:szCs w:val="24"/>
        </w:rPr>
        <w:t xml:space="preserve">: Where the total daily dose of buprenorphine prescribed requires the dispensing of two tablets </w:t>
      </w:r>
      <w:proofErr w:type="spellStart"/>
      <w:r w:rsidRPr="00E612FC">
        <w:rPr>
          <w:rFonts w:cs="Calibri"/>
          <w:color w:val="000000"/>
          <w:sz w:val="24"/>
          <w:szCs w:val="24"/>
        </w:rPr>
        <w:t>i.e</w:t>
      </w:r>
      <w:proofErr w:type="spellEnd"/>
      <w:r w:rsidRPr="00E612FC">
        <w:rPr>
          <w:rFonts w:cs="Calibri"/>
          <w:color w:val="000000"/>
          <w:sz w:val="24"/>
          <w:szCs w:val="24"/>
        </w:rPr>
        <w:t xml:space="preserve"> 8mg &amp; 2mg for a 10mg total daily dose, only one supervision fee may be claimed as this is not classed as two supervisions. The intention of the supervision fee is to cover the supervision of one dose regardless of the number of tablets required to make up that dose. </w:t>
      </w:r>
    </w:p>
    <w:p w14:paraId="2C8C1F7C" w14:textId="77777777" w:rsidR="00492738" w:rsidRPr="00E612FC" w:rsidRDefault="00492738" w:rsidP="00326CF1">
      <w:pPr>
        <w:autoSpaceDE w:val="0"/>
        <w:autoSpaceDN w:val="0"/>
        <w:adjustRightInd w:val="0"/>
        <w:spacing w:after="0" w:line="240" w:lineRule="auto"/>
        <w:rPr>
          <w:rFonts w:cs="Calibri"/>
          <w:color w:val="000000"/>
          <w:sz w:val="24"/>
          <w:szCs w:val="24"/>
        </w:rPr>
      </w:pPr>
    </w:p>
    <w:p w14:paraId="2C96117E" w14:textId="74641C15" w:rsidR="00492738" w:rsidRPr="00E612FC" w:rsidRDefault="00326CF1" w:rsidP="00492738">
      <w:pPr>
        <w:autoSpaceDE w:val="0"/>
        <w:autoSpaceDN w:val="0"/>
        <w:adjustRightInd w:val="0"/>
        <w:spacing w:after="0" w:line="240" w:lineRule="auto"/>
        <w:rPr>
          <w:rFonts w:cs="Calibri"/>
          <w:color w:val="000000"/>
          <w:sz w:val="24"/>
          <w:szCs w:val="24"/>
        </w:rPr>
      </w:pPr>
      <w:bookmarkStart w:id="5" w:name="_Hlk127261446"/>
      <w:r w:rsidRPr="00E612FC">
        <w:rPr>
          <w:rFonts w:cs="Calibri"/>
          <w:color w:val="000000"/>
          <w:sz w:val="24"/>
          <w:szCs w:val="24"/>
        </w:rPr>
        <w:t>Payments can only be made to pharmacies who have signed up to this scheme and have agreed to provide the service outlined above. Payments are pharmacy not pharmacist based.</w:t>
      </w:r>
    </w:p>
    <w:bookmarkEnd w:id="5"/>
    <w:p w14:paraId="0CB7D7B7" w14:textId="77777777" w:rsidR="00492738" w:rsidRPr="00E612FC" w:rsidRDefault="00492738" w:rsidP="00492738">
      <w:pPr>
        <w:autoSpaceDE w:val="0"/>
        <w:autoSpaceDN w:val="0"/>
        <w:adjustRightInd w:val="0"/>
        <w:spacing w:after="0" w:line="240" w:lineRule="auto"/>
        <w:rPr>
          <w:rFonts w:cs="Calibri"/>
          <w:color w:val="000000"/>
          <w:sz w:val="24"/>
          <w:szCs w:val="24"/>
        </w:rPr>
      </w:pPr>
    </w:p>
    <w:p w14:paraId="03DB485F" w14:textId="232BA01F" w:rsidR="00492738" w:rsidRPr="008F43D9" w:rsidRDefault="00492738" w:rsidP="008F43D9">
      <w:pPr>
        <w:pStyle w:val="ListParagraph"/>
        <w:numPr>
          <w:ilvl w:val="1"/>
          <w:numId w:val="17"/>
        </w:numPr>
        <w:autoSpaceDE w:val="0"/>
        <w:autoSpaceDN w:val="0"/>
        <w:adjustRightInd w:val="0"/>
        <w:spacing w:after="0" w:line="240" w:lineRule="auto"/>
        <w:rPr>
          <w:rFonts w:cs="Calibri"/>
          <w:b/>
          <w:bCs/>
          <w:color w:val="000000"/>
          <w:sz w:val="24"/>
          <w:szCs w:val="24"/>
        </w:rPr>
      </w:pPr>
      <w:r w:rsidRPr="008F43D9">
        <w:rPr>
          <w:rFonts w:cs="Calibri"/>
          <w:b/>
          <w:bCs/>
          <w:color w:val="000000"/>
          <w:sz w:val="24"/>
          <w:szCs w:val="24"/>
        </w:rPr>
        <w:t xml:space="preserve">Method of Payment </w:t>
      </w:r>
    </w:p>
    <w:p w14:paraId="3936D8EB" w14:textId="77777777" w:rsidR="008F43D9" w:rsidRDefault="008F43D9" w:rsidP="00492738">
      <w:pPr>
        <w:autoSpaceDE w:val="0"/>
        <w:autoSpaceDN w:val="0"/>
        <w:adjustRightInd w:val="0"/>
        <w:spacing w:after="0" w:line="240" w:lineRule="auto"/>
        <w:rPr>
          <w:rFonts w:cs="Calibri"/>
          <w:color w:val="000000"/>
          <w:sz w:val="24"/>
          <w:szCs w:val="24"/>
        </w:rPr>
      </w:pPr>
    </w:p>
    <w:p w14:paraId="264C4687" w14:textId="3C844423" w:rsidR="00492738" w:rsidRPr="00E612FC" w:rsidRDefault="00492738" w:rsidP="00492738">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Payment will be made by BACS on receipt of claim information from </w:t>
      </w:r>
      <w:proofErr w:type="spellStart"/>
      <w:r w:rsidRPr="00E612FC">
        <w:rPr>
          <w:rFonts w:cs="Calibri"/>
          <w:color w:val="000000"/>
          <w:sz w:val="24"/>
          <w:szCs w:val="24"/>
        </w:rPr>
        <w:t>PharmOutcomes</w:t>
      </w:r>
      <w:proofErr w:type="spellEnd"/>
      <w:r w:rsidRPr="00E612FC">
        <w:rPr>
          <w:rFonts w:cs="Calibri"/>
          <w:color w:val="000000"/>
          <w:sz w:val="24"/>
          <w:szCs w:val="24"/>
        </w:rPr>
        <w:t>.</w:t>
      </w:r>
    </w:p>
    <w:p w14:paraId="6F20142A" w14:textId="77777777" w:rsidR="00492738" w:rsidRPr="00E612FC" w:rsidRDefault="00492738" w:rsidP="00492738">
      <w:pPr>
        <w:autoSpaceDE w:val="0"/>
        <w:autoSpaceDN w:val="0"/>
        <w:adjustRightInd w:val="0"/>
        <w:spacing w:after="0" w:line="240" w:lineRule="auto"/>
        <w:rPr>
          <w:rFonts w:cs="Calibri"/>
          <w:color w:val="000000"/>
          <w:sz w:val="24"/>
          <w:szCs w:val="24"/>
        </w:rPr>
      </w:pPr>
    </w:p>
    <w:p w14:paraId="3CB2801A" w14:textId="23BFE6D1" w:rsidR="00492738" w:rsidRPr="008F43D9" w:rsidRDefault="00492738" w:rsidP="008F43D9">
      <w:pPr>
        <w:pStyle w:val="ListParagraph"/>
        <w:numPr>
          <w:ilvl w:val="1"/>
          <w:numId w:val="17"/>
        </w:numPr>
        <w:autoSpaceDE w:val="0"/>
        <w:autoSpaceDN w:val="0"/>
        <w:adjustRightInd w:val="0"/>
        <w:spacing w:after="0" w:line="240" w:lineRule="auto"/>
        <w:rPr>
          <w:rFonts w:cs="Calibri"/>
          <w:b/>
          <w:bCs/>
          <w:color w:val="000000"/>
          <w:sz w:val="24"/>
          <w:szCs w:val="24"/>
        </w:rPr>
      </w:pPr>
      <w:r w:rsidRPr="008F43D9">
        <w:rPr>
          <w:rFonts w:cs="Calibri"/>
          <w:b/>
          <w:bCs/>
          <w:color w:val="000000"/>
          <w:sz w:val="24"/>
          <w:szCs w:val="24"/>
        </w:rPr>
        <w:t xml:space="preserve">Frequency </w:t>
      </w:r>
    </w:p>
    <w:p w14:paraId="1406A2FD" w14:textId="77777777" w:rsidR="008F43D9" w:rsidRPr="008F43D9" w:rsidRDefault="008F43D9" w:rsidP="008F43D9">
      <w:pPr>
        <w:pStyle w:val="ListParagraph"/>
        <w:autoSpaceDE w:val="0"/>
        <w:autoSpaceDN w:val="0"/>
        <w:adjustRightInd w:val="0"/>
        <w:spacing w:after="0" w:line="240" w:lineRule="auto"/>
        <w:rPr>
          <w:rFonts w:cs="Calibri"/>
          <w:color w:val="000000"/>
          <w:sz w:val="24"/>
          <w:szCs w:val="24"/>
        </w:rPr>
      </w:pPr>
    </w:p>
    <w:p w14:paraId="26E92E34" w14:textId="73547D67" w:rsidR="00492738" w:rsidRPr="00E612FC" w:rsidRDefault="00492738" w:rsidP="00492738">
      <w:pPr>
        <w:autoSpaceDE w:val="0"/>
        <w:autoSpaceDN w:val="0"/>
        <w:adjustRightInd w:val="0"/>
        <w:spacing w:after="0" w:line="240" w:lineRule="auto"/>
        <w:rPr>
          <w:rFonts w:cs="Arial"/>
          <w:color w:val="000000"/>
          <w:sz w:val="24"/>
          <w:szCs w:val="24"/>
        </w:rPr>
      </w:pPr>
      <w:r w:rsidRPr="00E612FC">
        <w:rPr>
          <w:rFonts w:cs="Calibri"/>
          <w:color w:val="000000"/>
          <w:sz w:val="24"/>
          <w:szCs w:val="24"/>
        </w:rPr>
        <w:t>Invoices with be paid monthly and within our payment terms of 30 days from the date of the invoice.</w:t>
      </w:r>
      <w:r w:rsidRPr="00E612FC">
        <w:rPr>
          <w:rFonts w:cs="Arial"/>
          <w:color w:val="000000"/>
          <w:sz w:val="24"/>
          <w:szCs w:val="24"/>
        </w:rPr>
        <w:t xml:space="preserve"> </w:t>
      </w:r>
    </w:p>
    <w:p w14:paraId="4CFCC7E0" w14:textId="77777777" w:rsidR="00492738" w:rsidRPr="00E612FC" w:rsidRDefault="00492738" w:rsidP="00492738">
      <w:pPr>
        <w:autoSpaceDE w:val="0"/>
        <w:autoSpaceDN w:val="0"/>
        <w:adjustRightInd w:val="0"/>
        <w:spacing w:after="0" w:line="240" w:lineRule="auto"/>
        <w:rPr>
          <w:rFonts w:cs="Arial"/>
          <w:color w:val="000000"/>
          <w:sz w:val="24"/>
          <w:szCs w:val="24"/>
        </w:rPr>
      </w:pPr>
    </w:p>
    <w:p w14:paraId="5A9E42AD" w14:textId="353716F3" w:rsidR="00492738" w:rsidRDefault="00492738" w:rsidP="00492738">
      <w:pPr>
        <w:autoSpaceDE w:val="0"/>
        <w:autoSpaceDN w:val="0"/>
        <w:adjustRightInd w:val="0"/>
        <w:spacing w:after="0" w:line="240" w:lineRule="auto"/>
        <w:rPr>
          <w:rFonts w:cs="Arial"/>
          <w:color w:val="000000"/>
          <w:sz w:val="24"/>
          <w:szCs w:val="24"/>
        </w:rPr>
      </w:pPr>
      <w:r w:rsidRPr="00E612FC">
        <w:rPr>
          <w:rFonts w:cs="Arial"/>
          <w:color w:val="000000"/>
          <w:sz w:val="24"/>
          <w:szCs w:val="24"/>
        </w:rPr>
        <w:lastRenderedPageBreak/>
        <w:t xml:space="preserve">If you have any payment queries, please contact </w:t>
      </w:r>
      <w:hyperlink r:id="rId10" w:history="1">
        <w:r w:rsidR="008F43D9" w:rsidRPr="00A23738">
          <w:rPr>
            <w:rStyle w:val="Hyperlink"/>
            <w:rFonts w:cs="Arial"/>
            <w:sz w:val="24"/>
            <w:szCs w:val="24"/>
          </w:rPr>
          <w:t>finance@calico.org.uk</w:t>
        </w:r>
      </w:hyperlink>
      <w:r w:rsidR="00A509FE">
        <w:rPr>
          <w:rFonts w:cs="Arial"/>
          <w:color w:val="000000"/>
          <w:sz w:val="24"/>
          <w:szCs w:val="24"/>
        </w:rPr>
        <w:t>.</w:t>
      </w:r>
    </w:p>
    <w:p w14:paraId="1D78269F" w14:textId="256E5A09" w:rsidR="008F43D9" w:rsidRDefault="008F43D9" w:rsidP="00492738">
      <w:pPr>
        <w:autoSpaceDE w:val="0"/>
        <w:autoSpaceDN w:val="0"/>
        <w:adjustRightInd w:val="0"/>
        <w:spacing w:after="0" w:line="240" w:lineRule="auto"/>
        <w:rPr>
          <w:rFonts w:cs="Arial"/>
          <w:color w:val="000000"/>
          <w:sz w:val="24"/>
          <w:szCs w:val="24"/>
        </w:rPr>
      </w:pPr>
    </w:p>
    <w:p w14:paraId="0980FBC6" w14:textId="65A8BC3A" w:rsidR="008F43D9" w:rsidRPr="008F43D9" w:rsidRDefault="008F43D9" w:rsidP="008F43D9">
      <w:pPr>
        <w:pStyle w:val="ListParagraph"/>
        <w:numPr>
          <w:ilvl w:val="1"/>
          <w:numId w:val="17"/>
        </w:numPr>
        <w:autoSpaceDE w:val="0"/>
        <w:autoSpaceDN w:val="0"/>
        <w:adjustRightInd w:val="0"/>
        <w:spacing w:after="0" w:line="240" w:lineRule="auto"/>
        <w:rPr>
          <w:rFonts w:cs="Arial"/>
          <w:b/>
          <w:bCs/>
          <w:color w:val="000000"/>
          <w:sz w:val="24"/>
          <w:szCs w:val="24"/>
        </w:rPr>
      </w:pPr>
      <w:r w:rsidRPr="008F43D9">
        <w:rPr>
          <w:rFonts w:cs="Arial"/>
          <w:b/>
          <w:bCs/>
          <w:color w:val="000000"/>
          <w:sz w:val="24"/>
          <w:szCs w:val="24"/>
        </w:rPr>
        <w:t xml:space="preserve">Governance and Termination </w:t>
      </w:r>
    </w:p>
    <w:p w14:paraId="34479AC5" w14:textId="77777777" w:rsidR="008F43D9" w:rsidRPr="00D47F23" w:rsidRDefault="008F43D9" w:rsidP="008F43D9">
      <w:pPr>
        <w:spacing w:after="0" w:line="240" w:lineRule="auto"/>
        <w:ind w:right="57"/>
        <w:rPr>
          <w:rFonts w:cs="Arial"/>
          <w:color w:val="000000"/>
          <w:sz w:val="24"/>
          <w:szCs w:val="24"/>
        </w:rPr>
      </w:pPr>
    </w:p>
    <w:p w14:paraId="3A09481D" w14:textId="77777777" w:rsidR="008F43D9" w:rsidRPr="00D47F23" w:rsidRDefault="008F43D9" w:rsidP="008F43D9">
      <w:pPr>
        <w:spacing w:after="0" w:line="240" w:lineRule="auto"/>
        <w:ind w:right="57"/>
        <w:rPr>
          <w:sz w:val="24"/>
          <w:szCs w:val="24"/>
        </w:rPr>
      </w:pPr>
      <w:r w:rsidRPr="00D47F23">
        <w:rPr>
          <w:sz w:val="24"/>
          <w:szCs w:val="24"/>
        </w:rPr>
        <w:t>It is implicit in the service being provided that it is delivered to the standard</w:t>
      </w:r>
      <w:r>
        <w:rPr>
          <w:sz w:val="24"/>
          <w:szCs w:val="24"/>
        </w:rPr>
        <w:t>s</w:t>
      </w:r>
      <w:r w:rsidRPr="00D47F23">
        <w:rPr>
          <w:sz w:val="24"/>
          <w:szCs w:val="24"/>
        </w:rPr>
        <w:t xml:space="preserve"> specified and complies with the legal and ethical boundaries of the profession.</w:t>
      </w:r>
    </w:p>
    <w:p w14:paraId="1120647E" w14:textId="77777777" w:rsidR="008F43D9" w:rsidRPr="00D47F23" w:rsidRDefault="008F43D9" w:rsidP="008F43D9">
      <w:pPr>
        <w:spacing w:after="0" w:line="240" w:lineRule="auto"/>
        <w:ind w:right="57"/>
        <w:rPr>
          <w:sz w:val="24"/>
          <w:szCs w:val="24"/>
        </w:rPr>
      </w:pPr>
    </w:p>
    <w:p w14:paraId="22BBF517" w14:textId="77777777" w:rsidR="008F43D9" w:rsidRPr="00D47F23" w:rsidRDefault="008F43D9" w:rsidP="008F43D9">
      <w:pPr>
        <w:spacing w:after="0" w:line="240" w:lineRule="auto"/>
        <w:ind w:right="57"/>
        <w:rPr>
          <w:sz w:val="24"/>
          <w:szCs w:val="24"/>
        </w:rPr>
      </w:pPr>
      <w:r w:rsidRPr="00D47F23">
        <w:rPr>
          <w:sz w:val="24"/>
          <w:szCs w:val="24"/>
        </w:rPr>
        <w:t xml:space="preserve">Should an issue be identified either through a visit or through any other means an action plan will be produced following the process below: </w:t>
      </w:r>
    </w:p>
    <w:p w14:paraId="1FB6397E" w14:textId="77777777" w:rsidR="008F43D9" w:rsidRPr="00D47F23" w:rsidRDefault="008F43D9" w:rsidP="008F43D9">
      <w:pPr>
        <w:spacing w:after="0" w:line="240" w:lineRule="auto"/>
        <w:ind w:right="57"/>
        <w:rPr>
          <w:sz w:val="24"/>
          <w:szCs w:val="24"/>
        </w:rPr>
      </w:pPr>
    </w:p>
    <w:p w14:paraId="2CC84ADA" w14:textId="77777777" w:rsidR="008F43D9" w:rsidRPr="00D47F23" w:rsidRDefault="008F43D9" w:rsidP="008F43D9">
      <w:pPr>
        <w:pStyle w:val="ListParagraph"/>
        <w:numPr>
          <w:ilvl w:val="0"/>
          <w:numId w:val="19"/>
        </w:numPr>
        <w:spacing w:after="0" w:line="240" w:lineRule="auto"/>
        <w:ind w:right="57"/>
        <w:rPr>
          <w:sz w:val="24"/>
          <w:szCs w:val="24"/>
        </w:rPr>
      </w:pPr>
      <w:r w:rsidRPr="00D47F23">
        <w:rPr>
          <w:sz w:val="24"/>
          <w:szCs w:val="24"/>
        </w:rPr>
        <w:t xml:space="preserve">The </w:t>
      </w:r>
      <w:r>
        <w:rPr>
          <w:sz w:val="24"/>
          <w:szCs w:val="24"/>
        </w:rPr>
        <w:t>p</w:t>
      </w:r>
      <w:r w:rsidRPr="00D47F23">
        <w:rPr>
          <w:sz w:val="24"/>
          <w:szCs w:val="24"/>
        </w:rPr>
        <w:t xml:space="preserve">harmacy alongside Delphi </w:t>
      </w:r>
      <w:r>
        <w:rPr>
          <w:sz w:val="24"/>
          <w:szCs w:val="24"/>
        </w:rPr>
        <w:t xml:space="preserve">Medical </w:t>
      </w:r>
      <w:r w:rsidRPr="00D47F23">
        <w:rPr>
          <w:sz w:val="24"/>
          <w:szCs w:val="24"/>
        </w:rPr>
        <w:t xml:space="preserve">will identify any issues and will </w:t>
      </w:r>
      <w:r>
        <w:rPr>
          <w:sz w:val="24"/>
          <w:szCs w:val="24"/>
        </w:rPr>
        <w:t>agree upon an</w:t>
      </w:r>
      <w:r w:rsidRPr="00D47F23">
        <w:rPr>
          <w:sz w:val="24"/>
          <w:szCs w:val="24"/>
        </w:rPr>
        <w:t xml:space="preserve"> action plan summarising what action needs to be taken and by when.</w:t>
      </w:r>
    </w:p>
    <w:p w14:paraId="1AEC49E4" w14:textId="77777777" w:rsidR="008F43D9" w:rsidRPr="00D47F23" w:rsidRDefault="008F43D9" w:rsidP="008F43D9">
      <w:pPr>
        <w:pStyle w:val="ListParagraph"/>
        <w:numPr>
          <w:ilvl w:val="0"/>
          <w:numId w:val="19"/>
        </w:numPr>
        <w:spacing w:after="0" w:line="240" w:lineRule="auto"/>
        <w:ind w:right="57"/>
        <w:rPr>
          <w:sz w:val="24"/>
          <w:szCs w:val="24"/>
        </w:rPr>
      </w:pPr>
      <w:r w:rsidRPr="00D47F23">
        <w:rPr>
          <w:sz w:val="24"/>
          <w:szCs w:val="24"/>
        </w:rPr>
        <w:t>If any further action needs to be taken, this will be documented, and new timescales agreed.</w:t>
      </w:r>
    </w:p>
    <w:p w14:paraId="75DB683F" w14:textId="77777777" w:rsidR="008F43D9" w:rsidRPr="00D47F23" w:rsidRDefault="008F43D9" w:rsidP="008F43D9">
      <w:pPr>
        <w:pStyle w:val="ListParagraph"/>
        <w:numPr>
          <w:ilvl w:val="0"/>
          <w:numId w:val="19"/>
        </w:numPr>
        <w:spacing w:after="0" w:line="240" w:lineRule="auto"/>
        <w:ind w:right="57"/>
        <w:rPr>
          <w:sz w:val="24"/>
          <w:szCs w:val="24"/>
        </w:rPr>
      </w:pPr>
      <w:r w:rsidRPr="00D47F23">
        <w:rPr>
          <w:sz w:val="24"/>
          <w:szCs w:val="24"/>
        </w:rPr>
        <w:t>If the issues remain unresolved after this, the option to withdraw the service from the pharmacy may be exercised</w:t>
      </w:r>
      <w:r>
        <w:rPr>
          <w:sz w:val="24"/>
          <w:szCs w:val="24"/>
        </w:rPr>
        <w:t>.</w:t>
      </w:r>
    </w:p>
    <w:p w14:paraId="7D3B3078" w14:textId="77777777" w:rsidR="008F43D9" w:rsidRPr="00D47F23" w:rsidRDefault="008F43D9" w:rsidP="008F43D9">
      <w:pPr>
        <w:spacing w:after="0" w:line="240" w:lineRule="auto"/>
        <w:ind w:right="57"/>
        <w:rPr>
          <w:sz w:val="24"/>
          <w:szCs w:val="24"/>
        </w:rPr>
      </w:pPr>
    </w:p>
    <w:p w14:paraId="62BF67E6" w14:textId="77777777" w:rsidR="008F43D9" w:rsidRPr="00D47F23" w:rsidRDefault="008F43D9" w:rsidP="008F43D9">
      <w:pPr>
        <w:spacing w:after="0" w:line="240" w:lineRule="auto"/>
        <w:ind w:right="57"/>
        <w:rPr>
          <w:sz w:val="24"/>
          <w:szCs w:val="24"/>
        </w:rPr>
      </w:pPr>
      <w:r w:rsidRPr="00D47F23">
        <w:rPr>
          <w:sz w:val="24"/>
          <w:szCs w:val="24"/>
        </w:rPr>
        <w:t xml:space="preserve">Please note that the pace with which the process progresses will be determined by the level of risk. In addition, any serious professional matters identified may be escalated to OHID or the </w:t>
      </w:r>
      <w:proofErr w:type="spellStart"/>
      <w:r w:rsidRPr="00D47F23">
        <w:rPr>
          <w:sz w:val="24"/>
          <w:szCs w:val="24"/>
        </w:rPr>
        <w:t>GPhC</w:t>
      </w:r>
      <w:proofErr w:type="spellEnd"/>
      <w:r w:rsidRPr="00D47F23">
        <w:rPr>
          <w:sz w:val="24"/>
          <w:szCs w:val="24"/>
        </w:rPr>
        <w:t>.</w:t>
      </w:r>
    </w:p>
    <w:p w14:paraId="6401C994" w14:textId="77777777" w:rsidR="008F43D9" w:rsidRPr="00D47F23" w:rsidRDefault="008F43D9" w:rsidP="008F43D9">
      <w:pPr>
        <w:spacing w:after="0" w:line="240" w:lineRule="auto"/>
        <w:ind w:right="57"/>
        <w:rPr>
          <w:rFonts w:cs="Arial"/>
          <w:color w:val="000000"/>
          <w:sz w:val="24"/>
          <w:szCs w:val="24"/>
        </w:rPr>
      </w:pPr>
    </w:p>
    <w:p w14:paraId="339F299A" w14:textId="77777777" w:rsidR="008F43D9" w:rsidRPr="009F4F6A" w:rsidRDefault="008F43D9" w:rsidP="008F43D9">
      <w:pPr>
        <w:spacing w:after="0" w:line="240" w:lineRule="auto"/>
        <w:ind w:right="57"/>
        <w:rPr>
          <w:sz w:val="24"/>
          <w:szCs w:val="24"/>
        </w:rPr>
      </w:pPr>
      <w:r w:rsidRPr="00D47F23">
        <w:rPr>
          <w:sz w:val="24"/>
          <w:szCs w:val="24"/>
        </w:rPr>
        <w:t xml:space="preserve">This agreement may be terminated if either the pharmacy or Delphi </w:t>
      </w:r>
      <w:r>
        <w:rPr>
          <w:sz w:val="24"/>
          <w:szCs w:val="24"/>
        </w:rPr>
        <w:t xml:space="preserve">Medical </w:t>
      </w:r>
      <w:r w:rsidRPr="00D47F23">
        <w:rPr>
          <w:sz w:val="24"/>
          <w:szCs w:val="24"/>
        </w:rPr>
        <w:t>give</w:t>
      </w:r>
      <w:r w:rsidRPr="009F4F6A">
        <w:rPr>
          <w:sz w:val="24"/>
          <w:szCs w:val="24"/>
        </w:rPr>
        <w:t xml:space="preserve"> the other party one month notice in writing during the duration of the contract</w:t>
      </w:r>
      <w:r>
        <w:rPr>
          <w:sz w:val="24"/>
          <w:szCs w:val="24"/>
        </w:rPr>
        <w:t>.</w:t>
      </w:r>
    </w:p>
    <w:p w14:paraId="7C0BD5EE" w14:textId="77777777" w:rsidR="008F43D9" w:rsidRPr="009F4F6A" w:rsidRDefault="008F43D9" w:rsidP="008F43D9">
      <w:pPr>
        <w:spacing w:after="0" w:line="240" w:lineRule="auto"/>
        <w:ind w:left="502" w:right="59" w:hanging="360"/>
        <w:rPr>
          <w:sz w:val="24"/>
          <w:szCs w:val="24"/>
        </w:rPr>
      </w:pPr>
    </w:p>
    <w:p w14:paraId="1580CE8F" w14:textId="6B5E916C" w:rsidR="008F43D9" w:rsidRPr="00414F10" w:rsidRDefault="008F43D9" w:rsidP="00414F10">
      <w:pPr>
        <w:spacing w:after="0" w:line="240" w:lineRule="auto"/>
        <w:rPr>
          <w:sz w:val="24"/>
          <w:szCs w:val="24"/>
        </w:rPr>
      </w:pPr>
      <w:r w:rsidRPr="009F4F6A">
        <w:rPr>
          <w:sz w:val="24"/>
          <w:szCs w:val="24"/>
        </w:rPr>
        <w:t>If the pharmacy or Delphi</w:t>
      </w:r>
      <w:r>
        <w:rPr>
          <w:sz w:val="24"/>
          <w:szCs w:val="24"/>
        </w:rPr>
        <w:t xml:space="preserve"> Medical</w:t>
      </w:r>
      <w:r w:rsidRPr="009F4F6A">
        <w:rPr>
          <w:sz w:val="24"/>
          <w:szCs w:val="24"/>
        </w:rPr>
        <w:t xml:space="preserve"> is in breach of the agreement, the agreement can be terminated with one month notice in writing or with immediate effect for a serious breach or incident (</w:t>
      </w:r>
      <w:proofErr w:type="gramStart"/>
      <w:r w:rsidRPr="009F4F6A">
        <w:rPr>
          <w:sz w:val="24"/>
          <w:szCs w:val="24"/>
        </w:rPr>
        <w:t>e.g.</w:t>
      </w:r>
      <w:proofErr w:type="gramEnd"/>
      <w:r w:rsidRPr="009F4F6A">
        <w:rPr>
          <w:sz w:val="24"/>
          <w:szCs w:val="24"/>
        </w:rPr>
        <w:t xml:space="preserve"> following a fitness to practice incident)</w:t>
      </w:r>
      <w:r>
        <w:rPr>
          <w:sz w:val="24"/>
          <w:szCs w:val="24"/>
        </w:rPr>
        <w:t>.</w:t>
      </w:r>
    </w:p>
    <w:p w14:paraId="65CA6BE6" w14:textId="75C3B2E9" w:rsidR="008F43D9" w:rsidRDefault="008F43D9" w:rsidP="00492738">
      <w:pPr>
        <w:autoSpaceDE w:val="0"/>
        <w:autoSpaceDN w:val="0"/>
        <w:adjustRightInd w:val="0"/>
        <w:spacing w:after="0" w:line="240" w:lineRule="auto"/>
        <w:rPr>
          <w:rFonts w:cs="Arial"/>
          <w:color w:val="000000"/>
          <w:sz w:val="24"/>
          <w:szCs w:val="24"/>
        </w:rPr>
      </w:pPr>
    </w:p>
    <w:p w14:paraId="0470D31F" w14:textId="3B6C81AF" w:rsidR="00492738" w:rsidRPr="008F43D9" w:rsidRDefault="00492738" w:rsidP="008F43D9">
      <w:pPr>
        <w:pStyle w:val="ListParagraph"/>
        <w:numPr>
          <w:ilvl w:val="1"/>
          <w:numId w:val="17"/>
        </w:numPr>
        <w:autoSpaceDE w:val="0"/>
        <w:autoSpaceDN w:val="0"/>
        <w:adjustRightInd w:val="0"/>
        <w:spacing w:after="0" w:line="240" w:lineRule="auto"/>
        <w:rPr>
          <w:rFonts w:cs="Calibri"/>
          <w:b/>
          <w:bCs/>
          <w:color w:val="000000"/>
          <w:sz w:val="24"/>
          <w:szCs w:val="24"/>
        </w:rPr>
      </w:pPr>
      <w:r w:rsidRPr="008F43D9">
        <w:rPr>
          <w:rFonts w:cs="Calibri"/>
          <w:b/>
          <w:bCs/>
          <w:color w:val="000000"/>
          <w:sz w:val="24"/>
          <w:szCs w:val="24"/>
        </w:rPr>
        <w:t xml:space="preserve">Local Point of Contact </w:t>
      </w:r>
    </w:p>
    <w:p w14:paraId="4CB7ED31" w14:textId="77777777" w:rsidR="008F43D9" w:rsidRPr="008F43D9" w:rsidRDefault="008F43D9" w:rsidP="008F43D9">
      <w:pPr>
        <w:pStyle w:val="ListParagraph"/>
        <w:autoSpaceDE w:val="0"/>
        <w:autoSpaceDN w:val="0"/>
        <w:adjustRightInd w:val="0"/>
        <w:spacing w:after="0" w:line="240" w:lineRule="auto"/>
        <w:rPr>
          <w:rFonts w:cs="Calibri"/>
          <w:color w:val="000000"/>
          <w:sz w:val="24"/>
          <w:szCs w:val="24"/>
        </w:rPr>
      </w:pPr>
    </w:p>
    <w:p w14:paraId="776011CB" w14:textId="15094C8B" w:rsidR="00492738" w:rsidRPr="00E612FC" w:rsidRDefault="00492738" w:rsidP="00492738">
      <w:pPr>
        <w:autoSpaceDE w:val="0"/>
        <w:autoSpaceDN w:val="0"/>
        <w:adjustRightInd w:val="0"/>
        <w:spacing w:after="0" w:line="240" w:lineRule="auto"/>
        <w:rPr>
          <w:rFonts w:cs="Calibri"/>
          <w:color w:val="000000"/>
          <w:sz w:val="24"/>
          <w:szCs w:val="24"/>
        </w:rPr>
      </w:pPr>
      <w:r w:rsidRPr="00E612FC">
        <w:rPr>
          <w:rFonts w:cs="Calibri"/>
          <w:color w:val="000000"/>
          <w:sz w:val="24"/>
          <w:szCs w:val="24"/>
        </w:rPr>
        <w:t>If you have any concerns in relation to your contract or other issues, please contact:</w:t>
      </w:r>
    </w:p>
    <w:p w14:paraId="4AC11E78" w14:textId="20435DA6" w:rsidR="00492738" w:rsidRDefault="00492738" w:rsidP="00492738">
      <w:pPr>
        <w:autoSpaceDE w:val="0"/>
        <w:autoSpaceDN w:val="0"/>
        <w:adjustRightInd w:val="0"/>
        <w:spacing w:after="0" w:line="240" w:lineRule="auto"/>
        <w:rPr>
          <w:rFonts w:cs="Calibri"/>
          <w:color w:val="000000"/>
          <w:sz w:val="24"/>
          <w:szCs w:val="24"/>
        </w:rPr>
      </w:pPr>
    </w:p>
    <w:p w14:paraId="536C761B" w14:textId="52033611" w:rsidR="00090F97" w:rsidRPr="00FC1C81" w:rsidRDefault="00090F97" w:rsidP="00492738">
      <w:pPr>
        <w:autoSpaceDE w:val="0"/>
        <w:autoSpaceDN w:val="0"/>
        <w:adjustRightInd w:val="0"/>
        <w:spacing w:after="0" w:line="240" w:lineRule="auto"/>
        <w:rPr>
          <w:rFonts w:cs="Calibri"/>
          <w:b/>
          <w:bCs/>
          <w:color w:val="000000"/>
          <w:sz w:val="24"/>
          <w:szCs w:val="24"/>
        </w:rPr>
      </w:pPr>
      <w:r w:rsidRPr="00FC1C81">
        <w:rPr>
          <w:rFonts w:cs="Calibri"/>
          <w:b/>
          <w:bCs/>
          <w:color w:val="000000"/>
          <w:sz w:val="24"/>
          <w:szCs w:val="24"/>
        </w:rPr>
        <w:t>Horizon</w:t>
      </w:r>
    </w:p>
    <w:p w14:paraId="603E0FDA" w14:textId="45D83269" w:rsidR="00090F97" w:rsidRDefault="00090F97" w:rsidP="00492738">
      <w:pPr>
        <w:autoSpaceDE w:val="0"/>
        <w:autoSpaceDN w:val="0"/>
        <w:adjustRightInd w:val="0"/>
        <w:spacing w:after="0" w:line="240" w:lineRule="auto"/>
        <w:rPr>
          <w:rFonts w:cs="Calibri"/>
          <w:color w:val="000000"/>
          <w:sz w:val="24"/>
          <w:szCs w:val="24"/>
        </w:rPr>
      </w:pPr>
      <w:r w:rsidRPr="00090F97">
        <w:rPr>
          <w:rFonts w:cs="Calibri"/>
          <w:color w:val="000000"/>
          <w:sz w:val="24"/>
          <w:szCs w:val="24"/>
        </w:rPr>
        <w:t>horizonreferrals@calico.org.uk</w:t>
      </w:r>
      <w:r>
        <w:rPr>
          <w:rFonts w:cs="Calibri"/>
          <w:color w:val="000000"/>
          <w:sz w:val="24"/>
          <w:szCs w:val="24"/>
        </w:rPr>
        <w:t xml:space="preserve"> – Tel: 01253 205157</w:t>
      </w:r>
    </w:p>
    <w:p w14:paraId="1098DCF4" w14:textId="77777777" w:rsidR="00090F97" w:rsidRPr="00E612FC" w:rsidRDefault="00090F97" w:rsidP="00492738">
      <w:pPr>
        <w:autoSpaceDE w:val="0"/>
        <w:autoSpaceDN w:val="0"/>
        <w:adjustRightInd w:val="0"/>
        <w:spacing w:after="0" w:line="240" w:lineRule="auto"/>
        <w:rPr>
          <w:rFonts w:cs="Calibri"/>
          <w:color w:val="000000"/>
          <w:sz w:val="24"/>
          <w:szCs w:val="24"/>
        </w:rPr>
      </w:pPr>
    </w:p>
    <w:p w14:paraId="51B40BDF" w14:textId="25C71D2C" w:rsidR="00492738" w:rsidRPr="00E612FC" w:rsidRDefault="00492738" w:rsidP="00492738">
      <w:pPr>
        <w:autoSpaceDE w:val="0"/>
        <w:autoSpaceDN w:val="0"/>
        <w:adjustRightInd w:val="0"/>
        <w:spacing w:after="0" w:line="240" w:lineRule="auto"/>
        <w:rPr>
          <w:rFonts w:cs="Calibri"/>
          <w:color w:val="000000"/>
          <w:sz w:val="24"/>
          <w:szCs w:val="24"/>
        </w:rPr>
      </w:pPr>
      <w:r w:rsidRPr="00FC1C81">
        <w:rPr>
          <w:rFonts w:cs="Calibri"/>
          <w:b/>
          <w:bCs/>
          <w:color w:val="000000"/>
          <w:sz w:val="24"/>
          <w:szCs w:val="24"/>
        </w:rPr>
        <w:t>Kayleigh Topping</w:t>
      </w:r>
      <w:r w:rsidRPr="00E612FC">
        <w:rPr>
          <w:rFonts w:cs="Calibri"/>
          <w:color w:val="000000"/>
          <w:sz w:val="24"/>
          <w:szCs w:val="24"/>
        </w:rPr>
        <w:t xml:space="preserve"> (</w:t>
      </w:r>
      <w:r w:rsidR="00E612FC">
        <w:rPr>
          <w:rFonts w:cs="Calibri"/>
          <w:color w:val="000000"/>
          <w:sz w:val="24"/>
          <w:szCs w:val="24"/>
        </w:rPr>
        <w:t xml:space="preserve">Delphi </w:t>
      </w:r>
      <w:r w:rsidRPr="00E612FC">
        <w:rPr>
          <w:rFonts w:cs="Calibri"/>
          <w:color w:val="000000"/>
          <w:sz w:val="24"/>
          <w:szCs w:val="24"/>
        </w:rPr>
        <w:t>Senior Pharmacist)</w:t>
      </w:r>
    </w:p>
    <w:p w14:paraId="3B97882A" w14:textId="0AAF543D" w:rsidR="00492738" w:rsidRPr="00E612FC" w:rsidRDefault="00492738" w:rsidP="00492738">
      <w:pPr>
        <w:autoSpaceDE w:val="0"/>
        <w:autoSpaceDN w:val="0"/>
        <w:adjustRightInd w:val="0"/>
        <w:spacing w:after="0" w:line="240" w:lineRule="auto"/>
        <w:rPr>
          <w:rFonts w:cs="Calibri"/>
          <w:color w:val="000000"/>
          <w:sz w:val="24"/>
          <w:szCs w:val="24"/>
        </w:rPr>
      </w:pPr>
      <w:r w:rsidRPr="00E612FC">
        <w:rPr>
          <w:rFonts w:cs="Calibri"/>
          <w:color w:val="000000"/>
          <w:sz w:val="24"/>
          <w:szCs w:val="24"/>
        </w:rPr>
        <w:t xml:space="preserve">ktopping@delphimedical.co.uk – Tel: 07583374079 </w:t>
      </w:r>
    </w:p>
    <w:p w14:paraId="033F4CE1" w14:textId="2E75075E" w:rsidR="00492738" w:rsidRPr="00E612FC" w:rsidRDefault="00492738" w:rsidP="00492738">
      <w:pPr>
        <w:autoSpaceDE w:val="0"/>
        <w:autoSpaceDN w:val="0"/>
        <w:adjustRightInd w:val="0"/>
        <w:spacing w:after="0" w:line="240" w:lineRule="auto"/>
        <w:rPr>
          <w:rFonts w:cs="Calibri"/>
          <w:color w:val="000000"/>
          <w:sz w:val="24"/>
          <w:szCs w:val="24"/>
        </w:rPr>
      </w:pPr>
    </w:p>
    <w:p w14:paraId="5AA85A65" w14:textId="68A4AE9C" w:rsidR="00492738" w:rsidRPr="00E612FC" w:rsidRDefault="00492738" w:rsidP="00492738">
      <w:pPr>
        <w:autoSpaceDE w:val="0"/>
        <w:autoSpaceDN w:val="0"/>
        <w:adjustRightInd w:val="0"/>
        <w:spacing w:after="0" w:line="240" w:lineRule="auto"/>
        <w:rPr>
          <w:rFonts w:cs="Calibri"/>
          <w:color w:val="000000"/>
          <w:sz w:val="24"/>
          <w:szCs w:val="24"/>
        </w:rPr>
      </w:pPr>
      <w:r w:rsidRPr="00FC1C81">
        <w:rPr>
          <w:rFonts w:cs="Calibri"/>
          <w:b/>
          <w:bCs/>
          <w:color w:val="000000"/>
          <w:sz w:val="24"/>
          <w:szCs w:val="24"/>
        </w:rPr>
        <w:t>Tom High</w:t>
      </w:r>
      <w:r w:rsidRPr="00E612FC">
        <w:rPr>
          <w:rFonts w:cs="Calibri"/>
          <w:color w:val="000000"/>
          <w:sz w:val="24"/>
          <w:szCs w:val="24"/>
        </w:rPr>
        <w:t xml:space="preserve"> (Horizon Service Manager)</w:t>
      </w:r>
    </w:p>
    <w:p w14:paraId="10CB8844" w14:textId="356DAA67" w:rsidR="00492738" w:rsidRDefault="00492738" w:rsidP="00492738">
      <w:pPr>
        <w:autoSpaceDE w:val="0"/>
        <w:autoSpaceDN w:val="0"/>
        <w:adjustRightInd w:val="0"/>
        <w:spacing w:after="0" w:line="240" w:lineRule="auto"/>
        <w:rPr>
          <w:rFonts w:cs="Calibri"/>
          <w:color w:val="000000"/>
          <w:sz w:val="24"/>
          <w:szCs w:val="24"/>
        </w:rPr>
      </w:pPr>
      <w:r w:rsidRPr="00E612FC">
        <w:rPr>
          <w:rFonts w:cs="Calibri"/>
          <w:color w:val="000000"/>
          <w:sz w:val="24"/>
          <w:szCs w:val="24"/>
        </w:rPr>
        <w:t>thigh@delphimedical.co.uk – Tel: 01253205157</w:t>
      </w:r>
    </w:p>
    <w:p w14:paraId="4B2F04F6" w14:textId="1EF3FB74" w:rsidR="008F43D9" w:rsidRDefault="008F43D9" w:rsidP="00492738">
      <w:pPr>
        <w:autoSpaceDE w:val="0"/>
        <w:autoSpaceDN w:val="0"/>
        <w:adjustRightInd w:val="0"/>
        <w:spacing w:after="0" w:line="240" w:lineRule="auto"/>
        <w:rPr>
          <w:rFonts w:cs="Calibri"/>
          <w:color w:val="000000"/>
          <w:sz w:val="24"/>
          <w:szCs w:val="24"/>
        </w:rPr>
      </w:pPr>
      <w:bookmarkStart w:id="6" w:name="_Hlk127279995"/>
    </w:p>
    <w:p w14:paraId="207A074E" w14:textId="77777777" w:rsidR="00847889" w:rsidRDefault="00847889" w:rsidP="00492738">
      <w:pPr>
        <w:autoSpaceDE w:val="0"/>
        <w:autoSpaceDN w:val="0"/>
        <w:adjustRightInd w:val="0"/>
        <w:spacing w:after="0" w:line="240" w:lineRule="auto"/>
        <w:rPr>
          <w:rFonts w:cs="Calibri"/>
          <w:color w:val="000000"/>
          <w:sz w:val="24"/>
          <w:szCs w:val="24"/>
        </w:rPr>
      </w:pPr>
    </w:p>
    <w:p w14:paraId="3C50CB94" w14:textId="0ECB0E65" w:rsidR="001B23D7" w:rsidRDefault="007D607E" w:rsidP="00492738">
      <w:pPr>
        <w:autoSpaceDE w:val="0"/>
        <w:autoSpaceDN w:val="0"/>
        <w:adjustRightInd w:val="0"/>
        <w:spacing w:after="0" w:line="240" w:lineRule="auto"/>
        <w:rPr>
          <w:rFonts w:cs="Calibri"/>
          <w:color w:val="000000"/>
          <w:sz w:val="24"/>
          <w:szCs w:val="24"/>
        </w:rPr>
      </w:pPr>
      <w:r>
        <w:rPr>
          <w:rFonts w:cs="Calibri"/>
          <w:color w:val="000000"/>
          <w:sz w:val="24"/>
          <w:szCs w:val="24"/>
        </w:rPr>
        <w:lastRenderedPageBreak/>
        <w:t>----------------------------------------------------------------------------------</w:t>
      </w:r>
    </w:p>
    <w:p w14:paraId="220A84E7" w14:textId="23E61B55" w:rsidR="001B23D7" w:rsidRDefault="001B23D7" w:rsidP="00492738">
      <w:pPr>
        <w:autoSpaceDE w:val="0"/>
        <w:autoSpaceDN w:val="0"/>
        <w:adjustRightInd w:val="0"/>
        <w:spacing w:after="0" w:line="240" w:lineRule="auto"/>
        <w:rPr>
          <w:rFonts w:cs="Calibri"/>
          <w:color w:val="000000"/>
          <w:sz w:val="24"/>
          <w:szCs w:val="24"/>
        </w:rPr>
      </w:pPr>
    </w:p>
    <w:p w14:paraId="4DB359CE" w14:textId="77777777" w:rsidR="007D607E" w:rsidRDefault="007D607E" w:rsidP="00492738">
      <w:pPr>
        <w:autoSpaceDE w:val="0"/>
        <w:autoSpaceDN w:val="0"/>
        <w:adjustRightInd w:val="0"/>
        <w:spacing w:after="0" w:line="240" w:lineRule="auto"/>
        <w:rPr>
          <w:rFonts w:cs="Calibri"/>
          <w:color w:val="000000"/>
          <w:sz w:val="24"/>
          <w:szCs w:val="24"/>
        </w:rPr>
      </w:pPr>
    </w:p>
    <w:p w14:paraId="1A375EE2" w14:textId="324A7101" w:rsidR="008F43D9" w:rsidRDefault="001B23D7" w:rsidP="00492738">
      <w:pPr>
        <w:autoSpaceDE w:val="0"/>
        <w:autoSpaceDN w:val="0"/>
        <w:adjustRightInd w:val="0"/>
        <w:spacing w:after="0" w:line="240" w:lineRule="auto"/>
        <w:rPr>
          <w:rFonts w:cs="Calibri"/>
          <w:color w:val="000000"/>
          <w:sz w:val="24"/>
          <w:szCs w:val="24"/>
        </w:rPr>
      </w:pPr>
      <w:r>
        <w:rPr>
          <w:rFonts w:cs="Calibri"/>
          <w:color w:val="000000"/>
          <w:sz w:val="24"/>
          <w:szCs w:val="24"/>
        </w:rPr>
        <w:t xml:space="preserve">On behalf of (Pharmacy Name and Address) – </w:t>
      </w:r>
    </w:p>
    <w:p w14:paraId="04C45F92" w14:textId="0476EBE5" w:rsidR="001B23D7" w:rsidRDefault="001B23D7" w:rsidP="00492738">
      <w:pPr>
        <w:autoSpaceDE w:val="0"/>
        <w:autoSpaceDN w:val="0"/>
        <w:adjustRightInd w:val="0"/>
        <w:spacing w:after="0" w:line="240" w:lineRule="auto"/>
        <w:rPr>
          <w:rFonts w:cs="Calibri"/>
          <w:color w:val="000000"/>
          <w:sz w:val="24"/>
          <w:szCs w:val="24"/>
        </w:rPr>
      </w:pPr>
    </w:p>
    <w:p w14:paraId="61445847" w14:textId="15FB7C74" w:rsidR="00847889" w:rsidRDefault="00847889" w:rsidP="00492738">
      <w:pPr>
        <w:autoSpaceDE w:val="0"/>
        <w:autoSpaceDN w:val="0"/>
        <w:adjustRightInd w:val="0"/>
        <w:spacing w:after="0" w:line="240" w:lineRule="auto"/>
        <w:rPr>
          <w:rFonts w:cs="Calibri"/>
          <w:color w:val="000000"/>
          <w:sz w:val="24"/>
          <w:szCs w:val="24"/>
        </w:rPr>
      </w:pPr>
    </w:p>
    <w:p w14:paraId="6BE22DC1" w14:textId="68EAFACE" w:rsidR="00847889" w:rsidRDefault="00847889" w:rsidP="00492738">
      <w:pPr>
        <w:autoSpaceDE w:val="0"/>
        <w:autoSpaceDN w:val="0"/>
        <w:adjustRightInd w:val="0"/>
        <w:spacing w:after="0" w:line="240" w:lineRule="auto"/>
        <w:rPr>
          <w:rFonts w:cs="Calibri"/>
          <w:color w:val="000000"/>
          <w:sz w:val="24"/>
          <w:szCs w:val="24"/>
        </w:rPr>
      </w:pPr>
    </w:p>
    <w:p w14:paraId="19A4B217" w14:textId="77777777" w:rsidR="00837DCC" w:rsidRDefault="00837DCC" w:rsidP="00492738">
      <w:pPr>
        <w:autoSpaceDE w:val="0"/>
        <w:autoSpaceDN w:val="0"/>
        <w:adjustRightInd w:val="0"/>
        <w:spacing w:after="0" w:line="240" w:lineRule="auto"/>
        <w:rPr>
          <w:rFonts w:cs="Calibri"/>
          <w:color w:val="000000"/>
          <w:sz w:val="24"/>
          <w:szCs w:val="24"/>
        </w:rPr>
      </w:pPr>
    </w:p>
    <w:p w14:paraId="1D965699" w14:textId="141B3CC3" w:rsidR="001B23D7" w:rsidRDefault="001B23D7" w:rsidP="00492738">
      <w:pPr>
        <w:autoSpaceDE w:val="0"/>
        <w:autoSpaceDN w:val="0"/>
        <w:adjustRightInd w:val="0"/>
        <w:spacing w:after="0" w:line="240" w:lineRule="auto"/>
        <w:rPr>
          <w:rFonts w:cs="Calibri"/>
          <w:color w:val="000000"/>
          <w:sz w:val="24"/>
          <w:szCs w:val="24"/>
        </w:rPr>
      </w:pPr>
      <w:r>
        <w:rPr>
          <w:rFonts w:cs="Calibri"/>
          <w:color w:val="000000"/>
          <w:sz w:val="24"/>
          <w:szCs w:val="24"/>
        </w:rPr>
        <w:t xml:space="preserve">Telephone number – </w:t>
      </w:r>
    </w:p>
    <w:p w14:paraId="7DC85CAE" w14:textId="5E50DC7E" w:rsidR="001B23D7" w:rsidRDefault="001B23D7" w:rsidP="00492738">
      <w:pPr>
        <w:autoSpaceDE w:val="0"/>
        <w:autoSpaceDN w:val="0"/>
        <w:adjustRightInd w:val="0"/>
        <w:spacing w:after="0" w:line="240" w:lineRule="auto"/>
        <w:rPr>
          <w:rFonts w:cs="Calibri"/>
          <w:color w:val="000000"/>
          <w:sz w:val="24"/>
          <w:szCs w:val="24"/>
        </w:rPr>
      </w:pPr>
    </w:p>
    <w:p w14:paraId="5F27BA31" w14:textId="77777777" w:rsidR="00837DCC" w:rsidRDefault="00837DCC" w:rsidP="00492738">
      <w:pPr>
        <w:autoSpaceDE w:val="0"/>
        <w:autoSpaceDN w:val="0"/>
        <w:adjustRightInd w:val="0"/>
        <w:spacing w:after="0" w:line="240" w:lineRule="auto"/>
        <w:rPr>
          <w:rFonts w:cs="Calibri"/>
          <w:color w:val="000000"/>
          <w:sz w:val="24"/>
          <w:szCs w:val="24"/>
        </w:rPr>
      </w:pPr>
    </w:p>
    <w:p w14:paraId="5CE417C2" w14:textId="78344970" w:rsidR="001B23D7" w:rsidRDefault="001B23D7" w:rsidP="00492738">
      <w:pPr>
        <w:autoSpaceDE w:val="0"/>
        <w:autoSpaceDN w:val="0"/>
        <w:adjustRightInd w:val="0"/>
        <w:spacing w:after="0" w:line="240" w:lineRule="auto"/>
        <w:rPr>
          <w:rFonts w:cs="Calibri"/>
          <w:color w:val="000000"/>
          <w:sz w:val="24"/>
          <w:szCs w:val="24"/>
        </w:rPr>
      </w:pPr>
      <w:r>
        <w:rPr>
          <w:rFonts w:cs="Calibri"/>
          <w:color w:val="000000"/>
          <w:sz w:val="24"/>
          <w:szCs w:val="24"/>
        </w:rPr>
        <w:t xml:space="preserve">Email address – </w:t>
      </w:r>
    </w:p>
    <w:p w14:paraId="08F253F6" w14:textId="168532DE" w:rsidR="00954F8F" w:rsidRDefault="00954F8F" w:rsidP="00492738">
      <w:pPr>
        <w:autoSpaceDE w:val="0"/>
        <w:autoSpaceDN w:val="0"/>
        <w:adjustRightInd w:val="0"/>
        <w:spacing w:after="0" w:line="240" w:lineRule="auto"/>
        <w:rPr>
          <w:rFonts w:cs="Calibri"/>
          <w:color w:val="000000"/>
          <w:sz w:val="24"/>
          <w:szCs w:val="24"/>
        </w:rPr>
      </w:pPr>
    </w:p>
    <w:p w14:paraId="0EFD1D7B" w14:textId="77777777" w:rsidR="00847889" w:rsidRDefault="00847889" w:rsidP="00492738">
      <w:pPr>
        <w:autoSpaceDE w:val="0"/>
        <w:autoSpaceDN w:val="0"/>
        <w:adjustRightInd w:val="0"/>
        <w:spacing w:after="0" w:line="240" w:lineRule="auto"/>
        <w:rPr>
          <w:rFonts w:cs="Calibri"/>
          <w:color w:val="000000"/>
          <w:sz w:val="24"/>
          <w:szCs w:val="24"/>
        </w:rPr>
      </w:pPr>
    </w:p>
    <w:p w14:paraId="34F88A09" w14:textId="74160B7C" w:rsidR="00954F8F" w:rsidRDefault="00954F8F" w:rsidP="00492738">
      <w:pPr>
        <w:autoSpaceDE w:val="0"/>
        <w:autoSpaceDN w:val="0"/>
        <w:adjustRightInd w:val="0"/>
        <w:spacing w:after="0" w:line="240" w:lineRule="auto"/>
        <w:rPr>
          <w:rFonts w:cs="Calibri"/>
          <w:color w:val="000000"/>
          <w:sz w:val="24"/>
          <w:szCs w:val="24"/>
        </w:rPr>
      </w:pPr>
      <w:r>
        <w:rPr>
          <w:rFonts w:cs="Calibri"/>
          <w:color w:val="000000"/>
          <w:sz w:val="24"/>
          <w:szCs w:val="24"/>
        </w:rPr>
        <w:t xml:space="preserve">The pharmacy is open </w:t>
      </w:r>
      <w:r w:rsidR="00786A65">
        <w:rPr>
          <w:rFonts w:cs="Calibri"/>
          <w:color w:val="000000"/>
          <w:sz w:val="24"/>
          <w:szCs w:val="24"/>
        </w:rPr>
        <w:t>_</w:t>
      </w:r>
      <w:r>
        <w:rPr>
          <w:rFonts w:cs="Calibri"/>
          <w:color w:val="000000"/>
          <w:sz w:val="24"/>
          <w:szCs w:val="24"/>
        </w:rPr>
        <w:t>____</w:t>
      </w:r>
      <w:r w:rsidR="00786A65">
        <w:rPr>
          <w:rFonts w:cs="Calibri"/>
          <w:color w:val="000000"/>
          <w:sz w:val="24"/>
          <w:szCs w:val="24"/>
        </w:rPr>
        <w:t>___</w:t>
      </w:r>
      <w:r>
        <w:rPr>
          <w:rFonts w:cs="Calibri"/>
          <w:color w:val="000000"/>
          <w:sz w:val="24"/>
          <w:szCs w:val="24"/>
        </w:rPr>
        <w:t>__ days a week.</w:t>
      </w:r>
    </w:p>
    <w:p w14:paraId="7FC64138" w14:textId="4F601489" w:rsidR="001B23D7" w:rsidRDefault="001B23D7" w:rsidP="00492738">
      <w:pPr>
        <w:autoSpaceDE w:val="0"/>
        <w:autoSpaceDN w:val="0"/>
        <w:adjustRightInd w:val="0"/>
        <w:spacing w:after="0" w:line="240" w:lineRule="auto"/>
        <w:rPr>
          <w:rFonts w:cs="Calibri"/>
          <w:color w:val="000000"/>
          <w:sz w:val="24"/>
          <w:szCs w:val="24"/>
        </w:rPr>
      </w:pPr>
    </w:p>
    <w:p w14:paraId="34009C9E" w14:textId="77777777" w:rsidR="00847889" w:rsidRDefault="00847889" w:rsidP="00492738">
      <w:pPr>
        <w:autoSpaceDE w:val="0"/>
        <w:autoSpaceDN w:val="0"/>
        <w:adjustRightInd w:val="0"/>
        <w:spacing w:after="0" w:line="240" w:lineRule="auto"/>
        <w:rPr>
          <w:rFonts w:cs="Calibri"/>
          <w:color w:val="000000"/>
          <w:sz w:val="24"/>
          <w:szCs w:val="24"/>
        </w:rPr>
      </w:pPr>
    </w:p>
    <w:p w14:paraId="5BF4CC63" w14:textId="5522B98E" w:rsidR="001B23D7" w:rsidRDefault="001B23D7" w:rsidP="00492738">
      <w:pPr>
        <w:autoSpaceDE w:val="0"/>
        <w:autoSpaceDN w:val="0"/>
        <w:adjustRightInd w:val="0"/>
        <w:spacing w:after="0" w:line="240" w:lineRule="auto"/>
        <w:rPr>
          <w:rFonts w:cs="Calibri"/>
          <w:color w:val="000000"/>
          <w:sz w:val="24"/>
          <w:szCs w:val="24"/>
        </w:rPr>
      </w:pPr>
      <w:r>
        <w:rPr>
          <w:rFonts w:cs="Calibri"/>
          <w:color w:val="000000"/>
          <w:sz w:val="24"/>
          <w:szCs w:val="24"/>
        </w:rPr>
        <w:t>I have read and understand the terms in the service specification and agree to provide the standard of the service specified.</w:t>
      </w:r>
    </w:p>
    <w:p w14:paraId="30355B85" w14:textId="77777777" w:rsidR="001B23D7" w:rsidRDefault="001B23D7" w:rsidP="00492738">
      <w:pPr>
        <w:autoSpaceDE w:val="0"/>
        <w:autoSpaceDN w:val="0"/>
        <w:adjustRightInd w:val="0"/>
        <w:spacing w:after="0" w:line="240" w:lineRule="auto"/>
        <w:rPr>
          <w:rFonts w:cs="Calibri"/>
          <w:color w:val="000000"/>
          <w:sz w:val="24"/>
          <w:szCs w:val="24"/>
        </w:rPr>
      </w:pPr>
    </w:p>
    <w:tbl>
      <w:tblPr>
        <w:tblStyle w:val="TableGrid"/>
        <w:tblW w:w="0" w:type="auto"/>
        <w:tblLook w:val="04A0" w:firstRow="1" w:lastRow="0" w:firstColumn="1" w:lastColumn="0" w:noHBand="0" w:noVBand="1"/>
      </w:tblPr>
      <w:tblGrid>
        <w:gridCol w:w="2972"/>
        <w:gridCol w:w="6044"/>
      </w:tblGrid>
      <w:tr w:rsidR="008F43D9" w14:paraId="2E23F5B2" w14:textId="77777777" w:rsidTr="000B4CE2">
        <w:tc>
          <w:tcPr>
            <w:tcW w:w="2972" w:type="dxa"/>
          </w:tcPr>
          <w:p w14:paraId="2B7BE4F7" w14:textId="77777777" w:rsidR="008F43D9" w:rsidRPr="00DA3DB2" w:rsidRDefault="008F43D9" w:rsidP="000B4CE2">
            <w:pPr>
              <w:autoSpaceDE w:val="0"/>
              <w:autoSpaceDN w:val="0"/>
              <w:adjustRightInd w:val="0"/>
              <w:rPr>
                <w:rFonts w:cs="Calibri"/>
                <w:b/>
                <w:bCs/>
                <w:color w:val="000000"/>
                <w:sz w:val="24"/>
                <w:szCs w:val="24"/>
              </w:rPr>
            </w:pPr>
            <w:r w:rsidRPr="00DA3DB2">
              <w:rPr>
                <w:rFonts w:cs="Calibri"/>
                <w:b/>
                <w:bCs/>
                <w:color w:val="000000"/>
                <w:sz w:val="24"/>
                <w:szCs w:val="24"/>
              </w:rPr>
              <w:t>Signed by Pharmacy</w:t>
            </w:r>
          </w:p>
          <w:p w14:paraId="4B0BB4DE" w14:textId="77777777" w:rsidR="008F43D9" w:rsidRDefault="008F43D9" w:rsidP="000B4CE2">
            <w:pPr>
              <w:autoSpaceDE w:val="0"/>
              <w:autoSpaceDN w:val="0"/>
              <w:adjustRightInd w:val="0"/>
              <w:rPr>
                <w:rFonts w:cs="Calibri"/>
                <w:color w:val="000000"/>
                <w:sz w:val="24"/>
                <w:szCs w:val="24"/>
              </w:rPr>
            </w:pPr>
          </w:p>
        </w:tc>
        <w:tc>
          <w:tcPr>
            <w:tcW w:w="6044" w:type="dxa"/>
          </w:tcPr>
          <w:p w14:paraId="1B267A06" w14:textId="77777777" w:rsidR="008F43D9" w:rsidRDefault="008F43D9" w:rsidP="000B4CE2">
            <w:pPr>
              <w:autoSpaceDE w:val="0"/>
              <w:autoSpaceDN w:val="0"/>
              <w:adjustRightInd w:val="0"/>
              <w:rPr>
                <w:rFonts w:cs="Calibri"/>
                <w:color w:val="000000"/>
                <w:sz w:val="24"/>
                <w:szCs w:val="24"/>
              </w:rPr>
            </w:pPr>
          </w:p>
        </w:tc>
      </w:tr>
      <w:tr w:rsidR="008F43D9" w14:paraId="40A9064D" w14:textId="77777777" w:rsidTr="000B4CE2">
        <w:tc>
          <w:tcPr>
            <w:tcW w:w="2972" w:type="dxa"/>
          </w:tcPr>
          <w:p w14:paraId="34958C60"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Signature:</w:t>
            </w:r>
          </w:p>
          <w:p w14:paraId="68370920" w14:textId="77777777" w:rsidR="008F43D9" w:rsidRDefault="008F43D9" w:rsidP="000B4CE2">
            <w:pPr>
              <w:autoSpaceDE w:val="0"/>
              <w:autoSpaceDN w:val="0"/>
              <w:adjustRightInd w:val="0"/>
              <w:rPr>
                <w:rFonts w:cs="Calibri"/>
                <w:color w:val="000000"/>
                <w:sz w:val="24"/>
                <w:szCs w:val="24"/>
              </w:rPr>
            </w:pPr>
          </w:p>
        </w:tc>
        <w:tc>
          <w:tcPr>
            <w:tcW w:w="6044" w:type="dxa"/>
          </w:tcPr>
          <w:p w14:paraId="2266110E" w14:textId="77777777" w:rsidR="008F43D9" w:rsidRDefault="008F43D9" w:rsidP="000B4CE2">
            <w:pPr>
              <w:autoSpaceDE w:val="0"/>
              <w:autoSpaceDN w:val="0"/>
              <w:adjustRightInd w:val="0"/>
              <w:rPr>
                <w:rFonts w:cs="Calibri"/>
                <w:color w:val="000000"/>
                <w:sz w:val="24"/>
                <w:szCs w:val="24"/>
              </w:rPr>
            </w:pPr>
          </w:p>
        </w:tc>
      </w:tr>
      <w:tr w:rsidR="008F43D9" w14:paraId="478001FD" w14:textId="77777777" w:rsidTr="000B4CE2">
        <w:tc>
          <w:tcPr>
            <w:tcW w:w="2972" w:type="dxa"/>
          </w:tcPr>
          <w:p w14:paraId="2F638500"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Name:</w:t>
            </w:r>
          </w:p>
          <w:p w14:paraId="17F2205A" w14:textId="77777777" w:rsidR="008F43D9" w:rsidRDefault="008F43D9" w:rsidP="000B4CE2">
            <w:pPr>
              <w:autoSpaceDE w:val="0"/>
              <w:autoSpaceDN w:val="0"/>
              <w:adjustRightInd w:val="0"/>
              <w:rPr>
                <w:rFonts w:cs="Calibri"/>
                <w:color w:val="000000"/>
                <w:sz w:val="24"/>
                <w:szCs w:val="24"/>
              </w:rPr>
            </w:pPr>
          </w:p>
        </w:tc>
        <w:tc>
          <w:tcPr>
            <w:tcW w:w="6044" w:type="dxa"/>
          </w:tcPr>
          <w:p w14:paraId="3ECFDDE2" w14:textId="77777777" w:rsidR="008F43D9" w:rsidRDefault="008F43D9" w:rsidP="000B4CE2">
            <w:pPr>
              <w:autoSpaceDE w:val="0"/>
              <w:autoSpaceDN w:val="0"/>
              <w:adjustRightInd w:val="0"/>
              <w:rPr>
                <w:rFonts w:cs="Calibri"/>
                <w:color w:val="000000"/>
                <w:sz w:val="24"/>
                <w:szCs w:val="24"/>
              </w:rPr>
            </w:pPr>
          </w:p>
        </w:tc>
      </w:tr>
      <w:tr w:rsidR="008F43D9" w14:paraId="0BA1D19F" w14:textId="77777777" w:rsidTr="000B4CE2">
        <w:tc>
          <w:tcPr>
            <w:tcW w:w="2972" w:type="dxa"/>
          </w:tcPr>
          <w:p w14:paraId="14D92D6A"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Position:</w:t>
            </w:r>
          </w:p>
          <w:p w14:paraId="6AB00190" w14:textId="77777777" w:rsidR="008F43D9" w:rsidRDefault="008F43D9" w:rsidP="000B4CE2">
            <w:pPr>
              <w:autoSpaceDE w:val="0"/>
              <w:autoSpaceDN w:val="0"/>
              <w:adjustRightInd w:val="0"/>
              <w:rPr>
                <w:rFonts w:cs="Calibri"/>
                <w:color w:val="000000"/>
                <w:sz w:val="24"/>
                <w:szCs w:val="24"/>
              </w:rPr>
            </w:pPr>
          </w:p>
        </w:tc>
        <w:tc>
          <w:tcPr>
            <w:tcW w:w="6044" w:type="dxa"/>
          </w:tcPr>
          <w:p w14:paraId="7D38EB24" w14:textId="77777777" w:rsidR="008F43D9" w:rsidRDefault="008F43D9" w:rsidP="000B4CE2">
            <w:pPr>
              <w:autoSpaceDE w:val="0"/>
              <w:autoSpaceDN w:val="0"/>
              <w:adjustRightInd w:val="0"/>
              <w:rPr>
                <w:rFonts w:cs="Calibri"/>
                <w:color w:val="000000"/>
                <w:sz w:val="24"/>
                <w:szCs w:val="24"/>
              </w:rPr>
            </w:pPr>
          </w:p>
        </w:tc>
      </w:tr>
      <w:tr w:rsidR="008F43D9" w14:paraId="41809570" w14:textId="77777777" w:rsidTr="000B4CE2">
        <w:tc>
          <w:tcPr>
            <w:tcW w:w="2972" w:type="dxa"/>
          </w:tcPr>
          <w:p w14:paraId="59F378E2"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Date:</w:t>
            </w:r>
          </w:p>
          <w:p w14:paraId="6C7151D0" w14:textId="77777777" w:rsidR="008F43D9" w:rsidRDefault="008F43D9" w:rsidP="000B4CE2">
            <w:pPr>
              <w:autoSpaceDE w:val="0"/>
              <w:autoSpaceDN w:val="0"/>
              <w:adjustRightInd w:val="0"/>
              <w:rPr>
                <w:rFonts w:cs="Calibri"/>
                <w:color w:val="000000"/>
                <w:sz w:val="24"/>
                <w:szCs w:val="24"/>
              </w:rPr>
            </w:pPr>
          </w:p>
        </w:tc>
        <w:tc>
          <w:tcPr>
            <w:tcW w:w="6044" w:type="dxa"/>
          </w:tcPr>
          <w:p w14:paraId="525C7EFD" w14:textId="77777777" w:rsidR="008F43D9" w:rsidRDefault="008F43D9" w:rsidP="000B4CE2">
            <w:pPr>
              <w:autoSpaceDE w:val="0"/>
              <w:autoSpaceDN w:val="0"/>
              <w:adjustRightInd w:val="0"/>
              <w:rPr>
                <w:rFonts w:cs="Calibri"/>
                <w:color w:val="000000"/>
                <w:sz w:val="24"/>
                <w:szCs w:val="24"/>
              </w:rPr>
            </w:pPr>
          </w:p>
        </w:tc>
      </w:tr>
    </w:tbl>
    <w:p w14:paraId="778B0205" w14:textId="3DE430A2" w:rsidR="001B23D7" w:rsidRPr="007D607E" w:rsidRDefault="001B23D7" w:rsidP="007D607E">
      <w:pPr>
        <w:spacing w:after="0" w:line="240" w:lineRule="auto"/>
        <w:rPr>
          <w:sz w:val="24"/>
          <w:szCs w:val="24"/>
        </w:rPr>
      </w:pPr>
    </w:p>
    <w:p w14:paraId="762A87B2" w14:textId="39DED3CC" w:rsidR="001B23D7" w:rsidRPr="007D607E" w:rsidRDefault="001B23D7" w:rsidP="007D607E">
      <w:pPr>
        <w:spacing w:after="0" w:line="240" w:lineRule="auto"/>
        <w:rPr>
          <w:sz w:val="24"/>
          <w:szCs w:val="24"/>
        </w:rPr>
      </w:pPr>
      <w:r w:rsidRPr="007D607E">
        <w:rPr>
          <w:sz w:val="24"/>
          <w:szCs w:val="24"/>
        </w:rPr>
        <w:t>On behalf of Delphi Medical Consultants Ltd. I commission the above pharmacy to provide the service detailed in the service specification for</w:t>
      </w:r>
      <w:r w:rsidR="007D607E" w:rsidRPr="007D607E">
        <w:rPr>
          <w:sz w:val="24"/>
          <w:szCs w:val="24"/>
        </w:rPr>
        <w:t xml:space="preserve"> Pharmacy</w:t>
      </w:r>
      <w:r w:rsidRPr="007D607E">
        <w:rPr>
          <w:sz w:val="24"/>
          <w:szCs w:val="24"/>
        </w:rPr>
        <w:t xml:space="preserve"> Supervised Consumption</w:t>
      </w:r>
      <w:r w:rsidR="007D607E" w:rsidRPr="007D607E">
        <w:rPr>
          <w:sz w:val="24"/>
          <w:szCs w:val="24"/>
        </w:rPr>
        <w:t xml:space="preserve"> of Opi</w:t>
      </w:r>
      <w:r w:rsidR="00847889">
        <w:rPr>
          <w:sz w:val="24"/>
          <w:szCs w:val="24"/>
        </w:rPr>
        <w:t>ate</w:t>
      </w:r>
      <w:r w:rsidR="007D607E" w:rsidRPr="007D607E">
        <w:rPr>
          <w:sz w:val="24"/>
          <w:szCs w:val="24"/>
        </w:rPr>
        <w:t xml:space="preserve"> Substitution T</w:t>
      </w:r>
      <w:r w:rsidR="00C42B93">
        <w:rPr>
          <w:sz w:val="24"/>
          <w:szCs w:val="24"/>
        </w:rPr>
        <w:t>reatment</w:t>
      </w:r>
      <w:r w:rsidR="007D607E" w:rsidRPr="007D607E">
        <w:rPr>
          <w:sz w:val="24"/>
          <w:szCs w:val="24"/>
        </w:rPr>
        <w:t>.</w:t>
      </w:r>
    </w:p>
    <w:p w14:paraId="346E3144" w14:textId="77777777" w:rsidR="007D607E" w:rsidRPr="007D607E" w:rsidRDefault="007D607E" w:rsidP="007D607E">
      <w:pPr>
        <w:spacing w:after="0" w:line="240" w:lineRule="auto"/>
        <w:rPr>
          <w:sz w:val="24"/>
          <w:szCs w:val="24"/>
        </w:rPr>
      </w:pPr>
    </w:p>
    <w:tbl>
      <w:tblPr>
        <w:tblStyle w:val="TableGrid"/>
        <w:tblW w:w="0" w:type="auto"/>
        <w:tblLook w:val="04A0" w:firstRow="1" w:lastRow="0" w:firstColumn="1" w:lastColumn="0" w:noHBand="0" w:noVBand="1"/>
      </w:tblPr>
      <w:tblGrid>
        <w:gridCol w:w="2972"/>
        <w:gridCol w:w="6044"/>
      </w:tblGrid>
      <w:tr w:rsidR="008F43D9" w14:paraId="15FDE45F" w14:textId="77777777" w:rsidTr="000B4CE2">
        <w:tc>
          <w:tcPr>
            <w:tcW w:w="2972" w:type="dxa"/>
          </w:tcPr>
          <w:p w14:paraId="150ECC0F" w14:textId="77777777" w:rsidR="008F43D9" w:rsidRPr="00DA3DB2" w:rsidRDefault="008F43D9" w:rsidP="000B4CE2">
            <w:pPr>
              <w:autoSpaceDE w:val="0"/>
              <w:autoSpaceDN w:val="0"/>
              <w:adjustRightInd w:val="0"/>
              <w:rPr>
                <w:rFonts w:cs="Calibri"/>
                <w:b/>
                <w:bCs/>
                <w:color w:val="000000"/>
                <w:sz w:val="24"/>
                <w:szCs w:val="24"/>
              </w:rPr>
            </w:pPr>
            <w:r w:rsidRPr="00DA3DB2">
              <w:rPr>
                <w:rFonts w:cs="Calibri"/>
                <w:b/>
                <w:bCs/>
                <w:color w:val="000000"/>
                <w:sz w:val="24"/>
                <w:szCs w:val="24"/>
              </w:rPr>
              <w:t>Signed by Delphi</w:t>
            </w:r>
          </w:p>
          <w:p w14:paraId="73B721E1" w14:textId="77777777" w:rsidR="008F43D9" w:rsidRDefault="008F43D9" w:rsidP="000B4CE2">
            <w:pPr>
              <w:autoSpaceDE w:val="0"/>
              <w:autoSpaceDN w:val="0"/>
              <w:adjustRightInd w:val="0"/>
              <w:rPr>
                <w:rFonts w:cs="Calibri"/>
                <w:color w:val="000000"/>
                <w:sz w:val="24"/>
                <w:szCs w:val="24"/>
              </w:rPr>
            </w:pPr>
          </w:p>
        </w:tc>
        <w:tc>
          <w:tcPr>
            <w:tcW w:w="6044" w:type="dxa"/>
          </w:tcPr>
          <w:p w14:paraId="539BAB0D" w14:textId="77777777" w:rsidR="008F43D9" w:rsidRDefault="008F43D9" w:rsidP="000B4CE2">
            <w:pPr>
              <w:autoSpaceDE w:val="0"/>
              <w:autoSpaceDN w:val="0"/>
              <w:adjustRightInd w:val="0"/>
              <w:rPr>
                <w:rFonts w:cs="Calibri"/>
                <w:color w:val="000000"/>
                <w:sz w:val="24"/>
                <w:szCs w:val="24"/>
              </w:rPr>
            </w:pPr>
          </w:p>
        </w:tc>
      </w:tr>
      <w:tr w:rsidR="008F43D9" w14:paraId="7C17CBD5" w14:textId="77777777" w:rsidTr="000B4CE2">
        <w:tc>
          <w:tcPr>
            <w:tcW w:w="2972" w:type="dxa"/>
          </w:tcPr>
          <w:p w14:paraId="482ED166"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Signature:</w:t>
            </w:r>
          </w:p>
          <w:p w14:paraId="47241B6F" w14:textId="77777777" w:rsidR="008F43D9" w:rsidRDefault="008F43D9" w:rsidP="000B4CE2">
            <w:pPr>
              <w:autoSpaceDE w:val="0"/>
              <w:autoSpaceDN w:val="0"/>
              <w:adjustRightInd w:val="0"/>
              <w:rPr>
                <w:rFonts w:cs="Calibri"/>
                <w:color w:val="000000"/>
                <w:sz w:val="24"/>
                <w:szCs w:val="24"/>
              </w:rPr>
            </w:pPr>
          </w:p>
        </w:tc>
        <w:tc>
          <w:tcPr>
            <w:tcW w:w="6044" w:type="dxa"/>
          </w:tcPr>
          <w:p w14:paraId="4F3D41F2" w14:textId="77777777" w:rsidR="008F43D9" w:rsidRDefault="008F43D9" w:rsidP="000B4CE2">
            <w:pPr>
              <w:autoSpaceDE w:val="0"/>
              <w:autoSpaceDN w:val="0"/>
              <w:adjustRightInd w:val="0"/>
              <w:rPr>
                <w:rFonts w:cs="Calibri"/>
                <w:color w:val="000000"/>
                <w:sz w:val="24"/>
                <w:szCs w:val="24"/>
              </w:rPr>
            </w:pPr>
          </w:p>
        </w:tc>
      </w:tr>
      <w:tr w:rsidR="008F43D9" w14:paraId="1044112E" w14:textId="77777777" w:rsidTr="000B4CE2">
        <w:tc>
          <w:tcPr>
            <w:tcW w:w="2972" w:type="dxa"/>
          </w:tcPr>
          <w:p w14:paraId="37F3B24D"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Name:</w:t>
            </w:r>
          </w:p>
          <w:p w14:paraId="1B0BFAA2" w14:textId="77777777" w:rsidR="008F43D9" w:rsidRDefault="008F43D9" w:rsidP="000B4CE2">
            <w:pPr>
              <w:autoSpaceDE w:val="0"/>
              <w:autoSpaceDN w:val="0"/>
              <w:adjustRightInd w:val="0"/>
              <w:rPr>
                <w:rFonts w:cs="Calibri"/>
                <w:color w:val="000000"/>
                <w:sz w:val="24"/>
                <w:szCs w:val="24"/>
              </w:rPr>
            </w:pPr>
          </w:p>
        </w:tc>
        <w:tc>
          <w:tcPr>
            <w:tcW w:w="6044" w:type="dxa"/>
          </w:tcPr>
          <w:p w14:paraId="359AD758" w14:textId="77777777" w:rsidR="008F43D9" w:rsidRDefault="008F43D9" w:rsidP="000B4CE2">
            <w:pPr>
              <w:autoSpaceDE w:val="0"/>
              <w:autoSpaceDN w:val="0"/>
              <w:adjustRightInd w:val="0"/>
              <w:rPr>
                <w:rFonts w:cs="Calibri"/>
                <w:color w:val="000000"/>
                <w:sz w:val="24"/>
                <w:szCs w:val="24"/>
              </w:rPr>
            </w:pPr>
          </w:p>
        </w:tc>
      </w:tr>
      <w:tr w:rsidR="008F43D9" w14:paraId="73893A04" w14:textId="77777777" w:rsidTr="000B4CE2">
        <w:tc>
          <w:tcPr>
            <w:tcW w:w="2972" w:type="dxa"/>
          </w:tcPr>
          <w:p w14:paraId="1E53CCC2"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Position:</w:t>
            </w:r>
          </w:p>
          <w:p w14:paraId="0FE2E70D" w14:textId="77777777" w:rsidR="008F43D9" w:rsidRDefault="008F43D9" w:rsidP="000B4CE2">
            <w:pPr>
              <w:autoSpaceDE w:val="0"/>
              <w:autoSpaceDN w:val="0"/>
              <w:adjustRightInd w:val="0"/>
              <w:rPr>
                <w:rFonts w:cs="Calibri"/>
                <w:color w:val="000000"/>
                <w:sz w:val="24"/>
                <w:szCs w:val="24"/>
              </w:rPr>
            </w:pPr>
          </w:p>
        </w:tc>
        <w:tc>
          <w:tcPr>
            <w:tcW w:w="6044" w:type="dxa"/>
          </w:tcPr>
          <w:p w14:paraId="0EC69686" w14:textId="77777777" w:rsidR="008F43D9" w:rsidRDefault="008F43D9" w:rsidP="000B4CE2">
            <w:pPr>
              <w:autoSpaceDE w:val="0"/>
              <w:autoSpaceDN w:val="0"/>
              <w:adjustRightInd w:val="0"/>
              <w:rPr>
                <w:rFonts w:cs="Calibri"/>
                <w:color w:val="000000"/>
                <w:sz w:val="24"/>
                <w:szCs w:val="24"/>
              </w:rPr>
            </w:pPr>
          </w:p>
        </w:tc>
      </w:tr>
      <w:tr w:rsidR="008F43D9" w14:paraId="15DB4373" w14:textId="77777777" w:rsidTr="000B4CE2">
        <w:tc>
          <w:tcPr>
            <w:tcW w:w="2972" w:type="dxa"/>
          </w:tcPr>
          <w:p w14:paraId="72839327" w14:textId="77777777" w:rsidR="008F43D9" w:rsidRDefault="008F43D9" w:rsidP="000B4CE2">
            <w:pPr>
              <w:autoSpaceDE w:val="0"/>
              <w:autoSpaceDN w:val="0"/>
              <w:adjustRightInd w:val="0"/>
              <w:rPr>
                <w:rFonts w:cs="Calibri"/>
                <w:color w:val="000000"/>
                <w:sz w:val="24"/>
                <w:szCs w:val="24"/>
              </w:rPr>
            </w:pPr>
            <w:r>
              <w:rPr>
                <w:rFonts w:cs="Calibri"/>
                <w:color w:val="000000"/>
                <w:sz w:val="24"/>
                <w:szCs w:val="24"/>
              </w:rPr>
              <w:t>Date:</w:t>
            </w:r>
          </w:p>
          <w:p w14:paraId="3CB127FE" w14:textId="77777777" w:rsidR="008F43D9" w:rsidRDefault="008F43D9" w:rsidP="000B4CE2">
            <w:pPr>
              <w:autoSpaceDE w:val="0"/>
              <w:autoSpaceDN w:val="0"/>
              <w:adjustRightInd w:val="0"/>
              <w:rPr>
                <w:rFonts w:cs="Calibri"/>
                <w:color w:val="000000"/>
                <w:sz w:val="24"/>
                <w:szCs w:val="24"/>
              </w:rPr>
            </w:pPr>
          </w:p>
        </w:tc>
        <w:tc>
          <w:tcPr>
            <w:tcW w:w="6044" w:type="dxa"/>
          </w:tcPr>
          <w:p w14:paraId="7358199B" w14:textId="77777777" w:rsidR="008F43D9" w:rsidRDefault="008F43D9" w:rsidP="000B4CE2">
            <w:pPr>
              <w:autoSpaceDE w:val="0"/>
              <w:autoSpaceDN w:val="0"/>
              <w:adjustRightInd w:val="0"/>
              <w:rPr>
                <w:rFonts w:cs="Calibri"/>
                <w:color w:val="000000"/>
                <w:sz w:val="24"/>
                <w:szCs w:val="24"/>
              </w:rPr>
            </w:pPr>
          </w:p>
        </w:tc>
      </w:tr>
      <w:bookmarkEnd w:id="6"/>
    </w:tbl>
    <w:p w14:paraId="18426C66" w14:textId="77777777" w:rsidR="00492738" w:rsidRPr="00E612FC" w:rsidRDefault="00492738" w:rsidP="00492738">
      <w:pPr>
        <w:autoSpaceDE w:val="0"/>
        <w:autoSpaceDN w:val="0"/>
        <w:adjustRightInd w:val="0"/>
        <w:spacing w:after="0" w:line="240" w:lineRule="auto"/>
        <w:rPr>
          <w:rFonts w:cs="Calibri"/>
          <w:color w:val="000000"/>
          <w:sz w:val="24"/>
          <w:szCs w:val="24"/>
        </w:rPr>
      </w:pPr>
    </w:p>
    <w:sectPr w:rsidR="00492738" w:rsidRPr="00E612FC" w:rsidSect="00274B7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8697" w14:textId="77777777" w:rsidR="007B1A60" w:rsidRDefault="007B1A60" w:rsidP="0028643B">
      <w:pPr>
        <w:spacing w:after="0" w:line="240" w:lineRule="auto"/>
      </w:pPr>
      <w:r>
        <w:separator/>
      </w:r>
    </w:p>
  </w:endnote>
  <w:endnote w:type="continuationSeparator" w:id="0">
    <w:p w14:paraId="45002474" w14:textId="77777777" w:rsidR="007B1A60" w:rsidRDefault="007B1A60" w:rsidP="0028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57010"/>
      <w:docPartObj>
        <w:docPartGallery w:val="Page Numbers (Bottom of Page)"/>
        <w:docPartUnique/>
      </w:docPartObj>
    </w:sdtPr>
    <w:sdtEndPr>
      <w:rPr>
        <w:noProof/>
        <w:sz w:val="18"/>
        <w:szCs w:val="18"/>
      </w:rPr>
    </w:sdtEndPr>
    <w:sdtContent>
      <w:p w14:paraId="222832CC" w14:textId="36D40E27" w:rsidR="0028643B" w:rsidRPr="0028643B" w:rsidRDefault="0028643B">
        <w:pPr>
          <w:pStyle w:val="Footer"/>
          <w:jc w:val="center"/>
          <w:rPr>
            <w:sz w:val="18"/>
            <w:szCs w:val="18"/>
          </w:rPr>
        </w:pPr>
        <w:r w:rsidRPr="0028643B">
          <w:rPr>
            <w:sz w:val="18"/>
            <w:szCs w:val="18"/>
          </w:rPr>
          <w:fldChar w:fldCharType="begin"/>
        </w:r>
        <w:r w:rsidRPr="0028643B">
          <w:rPr>
            <w:sz w:val="18"/>
            <w:szCs w:val="18"/>
          </w:rPr>
          <w:instrText xml:space="preserve"> PAGE   \* MERGEFORMAT </w:instrText>
        </w:r>
        <w:r w:rsidRPr="0028643B">
          <w:rPr>
            <w:sz w:val="18"/>
            <w:szCs w:val="18"/>
          </w:rPr>
          <w:fldChar w:fldCharType="separate"/>
        </w:r>
        <w:r w:rsidRPr="0028643B">
          <w:rPr>
            <w:noProof/>
            <w:sz w:val="18"/>
            <w:szCs w:val="18"/>
          </w:rPr>
          <w:t>2</w:t>
        </w:r>
        <w:r w:rsidRPr="0028643B">
          <w:rPr>
            <w:noProof/>
            <w:sz w:val="18"/>
            <w:szCs w:val="18"/>
          </w:rPr>
          <w:fldChar w:fldCharType="end"/>
        </w:r>
      </w:p>
    </w:sdtContent>
  </w:sdt>
  <w:p w14:paraId="0F986950" w14:textId="77777777" w:rsidR="0028643B" w:rsidRDefault="0028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211A" w14:textId="77777777" w:rsidR="007B1A60" w:rsidRDefault="007B1A60" w:rsidP="0028643B">
      <w:pPr>
        <w:spacing w:after="0" w:line="240" w:lineRule="auto"/>
      </w:pPr>
      <w:r>
        <w:separator/>
      </w:r>
    </w:p>
  </w:footnote>
  <w:footnote w:type="continuationSeparator" w:id="0">
    <w:p w14:paraId="267E2918" w14:textId="77777777" w:rsidR="007B1A60" w:rsidRDefault="007B1A60" w:rsidP="0028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2191" w14:textId="6DCFC42F" w:rsidR="00BA73F3" w:rsidRPr="00A44B96" w:rsidRDefault="00AF5199" w:rsidP="00274B79">
    <w:pPr>
      <w:pStyle w:val="Header"/>
      <w:tabs>
        <w:tab w:val="left" w:pos="220"/>
        <w:tab w:val="right" w:pos="9026"/>
      </w:tabs>
      <w:rPr>
        <w:rFonts w:ascii="Verdana" w:hAnsi="Verdana"/>
        <w:color w:val="A6A6A6" w:themeColor="background1" w:themeShade="A6"/>
        <w:sz w:val="18"/>
        <w:szCs w:val="18"/>
      </w:rPr>
    </w:pPr>
    <w:r>
      <w:rPr>
        <w:noProof/>
      </w:rPr>
      <w:drawing>
        <wp:anchor distT="0" distB="0" distL="114300" distR="114300" simplePos="0" relativeHeight="251658240" behindDoc="1" locked="0" layoutInCell="1" allowOverlap="1" wp14:anchorId="61B46177" wp14:editId="09635E45">
          <wp:simplePos x="0" y="0"/>
          <wp:positionH relativeFrom="column">
            <wp:posOffset>-393700</wp:posOffset>
          </wp:positionH>
          <wp:positionV relativeFrom="paragraph">
            <wp:posOffset>-68580</wp:posOffset>
          </wp:positionV>
          <wp:extent cx="1115695" cy="434340"/>
          <wp:effectExtent l="0" t="0" r="8255" b="3810"/>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434340"/>
                  </a:xfrm>
                  <a:prstGeom prst="rect">
                    <a:avLst/>
                  </a:prstGeom>
                </pic:spPr>
              </pic:pic>
            </a:graphicData>
          </a:graphic>
        </wp:anchor>
      </w:drawing>
    </w:r>
    <w:r w:rsidR="00274B79">
      <w:rPr>
        <w:rFonts w:ascii="Verdana" w:hAnsi="Verdana"/>
        <w:color w:val="A6A6A6" w:themeColor="background1" w:themeShade="A6"/>
        <w:sz w:val="18"/>
        <w:szCs w:val="18"/>
      </w:rPr>
      <w:tab/>
    </w:r>
    <w:r w:rsidR="00274B79">
      <w:rPr>
        <w:rFonts w:ascii="Verdana" w:hAnsi="Verdana"/>
        <w:color w:val="A6A6A6" w:themeColor="background1" w:themeShade="A6"/>
        <w:sz w:val="18"/>
        <w:szCs w:val="18"/>
      </w:rPr>
      <w:tab/>
    </w:r>
    <w:r w:rsidR="00274B79">
      <w:rPr>
        <w:rFonts w:ascii="Verdana" w:hAnsi="Verdana"/>
        <w:color w:val="A6A6A6" w:themeColor="background1" w:themeShade="A6"/>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72"/>
    <w:multiLevelType w:val="hybridMultilevel"/>
    <w:tmpl w:val="62B4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1C0C"/>
    <w:multiLevelType w:val="hybridMultilevel"/>
    <w:tmpl w:val="5220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CF0"/>
    <w:multiLevelType w:val="hybridMultilevel"/>
    <w:tmpl w:val="C36A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2397"/>
    <w:multiLevelType w:val="hybridMultilevel"/>
    <w:tmpl w:val="2D96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67FE5"/>
    <w:multiLevelType w:val="hybridMultilevel"/>
    <w:tmpl w:val="96E4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2165B"/>
    <w:multiLevelType w:val="hybridMultilevel"/>
    <w:tmpl w:val="A286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92649"/>
    <w:multiLevelType w:val="hybridMultilevel"/>
    <w:tmpl w:val="FF3E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04AAE"/>
    <w:multiLevelType w:val="multilevel"/>
    <w:tmpl w:val="238870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15:restartNumberingAfterBreak="0">
    <w:nsid w:val="2EBB65C8"/>
    <w:multiLevelType w:val="hybridMultilevel"/>
    <w:tmpl w:val="0BA6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2217C"/>
    <w:multiLevelType w:val="multilevel"/>
    <w:tmpl w:val="B446585A"/>
    <w:lvl w:ilvl="0">
      <w:start w:val="2"/>
      <w:numFmt w:val="decimal"/>
      <w:lvlText w:val="%1"/>
      <w:lvlJc w:val="left"/>
      <w:pPr>
        <w:ind w:left="396" w:hanging="396"/>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15:restartNumberingAfterBreak="0">
    <w:nsid w:val="39F416C7"/>
    <w:multiLevelType w:val="hybridMultilevel"/>
    <w:tmpl w:val="193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53AEC"/>
    <w:multiLevelType w:val="hybridMultilevel"/>
    <w:tmpl w:val="51F4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97FAF"/>
    <w:multiLevelType w:val="multilevel"/>
    <w:tmpl w:val="3D0AF37E"/>
    <w:lvl w:ilvl="0">
      <w:start w:val="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low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4C853DF0"/>
    <w:multiLevelType w:val="hybridMultilevel"/>
    <w:tmpl w:val="3D30E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D5ACB"/>
    <w:multiLevelType w:val="hybridMultilevel"/>
    <w:tmpl w:val="5762C3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AE4FD8"/>
    <w:multiLevelType w:val="hybridMultilevel"/>
    <w:tmpl w:val="AB3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675CD6"/>
    <w:multiLevelType w:val="hybridMultilevel"/>
    <w:tmpl w:val="89B0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C3689"/>
    <w:multiLevelType w:val="hybridMultilevel"/>
    <w:tmpl w:val="AA8EB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D944D1"/>
    <w:multiLevelType w:val="multilevel"/>
    <w:tmpl w:val="E6BA224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060D2"/>
    <w:multiLevelType w:val="hybridMultilevel"/>
    <w:tmpl w:val="324E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C1C54"/>
    <w:multiLevelType w:val="multilevel"/>
    <w:tmpl w:val="DCCE48DE"/>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82323376">
    <w:abstractNumId w:val="15"/>
  </w:num>
  <w:num w:numId="2" w16cid:durableId="83577250">
    <w:abstractNumId w:val="21"/>
  </w:num>
  <w:num w:numId="3" w16cid:durableId="1743482928">
    <w:abstractNumId w:val="3"/>
  </w:num>
  <w:num w:numId="4" w16cid:durableId="1843815875">
    <w:abstractNumId w:val="8"/>
  </w:num>
  <w:num w:numId="5" w16cid:durableId="1937131625">
    <w:abstractNumId w:val="4"/>
  </w:num>
  <w:num w:numId="6" w16cid:durableId="165562480">
    <w:abstractNumId w:val="11"/>
  </w:num>
  <w:num w:numId="7" w16cid:durableId="1374310940">
    <w:abstractNumId w:val="9"/>
  </w:num>
  <w:num w:numId="8" w16cid:durableId="1446461901">
    <w:abstractNumId w:val="22"/>
  </w:num>
  <w:num w:numId="9" w16cid:durableId="1017468156">
    <w:abstractNumId w:val="13"/>
  </w:num>
  <w:num w:numId="10" w16cid:durableId="1581526963">
    <w:abstractNumId w:val="0"/>
  </w:num>
  <w:num w:numId="11" w16cid:durableId="1421953266">
    <w:abstractNumId w:val="20"/>
  </w:num>
  <w:num w:numId="12" w16cid:durableId="155266711">
    <w:abstractNumId w:val="10"/>
  </w:num>
  <w:num w:numId="13" w16cid:durableId="1369646708">
    <w:abstractNumId w:val="5"/>
  </w:num>
  <w:num w:numId="14" w16cid:durableId="259603653">
    <w:abstractNumId w:val="18"/>
  </w:num>
  <w:num w:numId="15" w16cid:durableId="493184551">
    <w:abstractNumId w:val="2"/>
  </w:num>
  <w:num w:numId="16" w16cid:durableId="541793024">
    <w:abstractNumId w:val="14"/>
  </w:num>
  <w:num w:numId="17" w16cid:durableId="894462870">
    <w:abstractNumId w:val="7"/>
  </w:num>
  <w:num w:numId="18" w16cid:durableId="137302920">
    <w:abstractNumId w:val="1"/>
  </w:num>
  <w:num w:numId="19" w16cid:durableId="584145054">
    <w:abstractNumId w:val="16"/>
  </w:num>
  <w:num w:numId="20" w16cid:durableId="880897637">
    <w:abstractNumId w:val="12"/>
  </w:num>
  <w:num w:numId="21" w16cid:durableId="1548182659">
    <w:abstractNumId w:val="6"/>
  </w:num>
  <w:num w:numId="22" w16cid:durableId="1122384521">
    <w:abstractNumId w:val="19"/>
  </w:num>
  <w:num w:numId="23" w16cid:durableId="6666327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F7"/>
    <w:rsid w:val="00090F97"/>
    <w:rsid w:val="00095AD2"/>
    <w:rsid w:val="000F6B06"/>
    <w:rsid w:val="00100129"/>
    <w:rsid w:val="00123086"/>
    <w:rsid w:val="00154634"/>
    <w:rsid w:val="001566BA"/>
    <w:rsid w:val="00184AC2"/>
    <w:rsid w:val="00185611"/>
    <w:rsid w:val="001A3653"/>
    <w:rsid w:val="001B23D7"/>
    <w:rsid w:val="001C130D"/>
    <w:rsid w:val="001D5563"/>
    <w:rsid w:val="001E2D35"/>
    <w:rsid w:val="0022632B"/>
    <w:rsid w:val="00245410"/>
    <w:rsid w:val="00274B79"/>
    <w:rsid w:val="0028643B"/>
    <w:rsid w:val="002949D7"/>
    <w:rsid w:val="002D3D80"/>
    <w:rsid w:val="00300C81"/>
    <w:rsid w:val="00305B80"/>
    <w:rsid w:val="00326CF1"/>
    <w:rsid w:val="00381BE8"/>
    <w:rsid w:val="003924DF"/>
    <w:rsid w:val="003B332D"/>
    <w:rsid w:val="003B6D28"/>
    <w:rsid w:val="003D00E5"/>
    <w:rsid w:val="00414F10"/>
    <w:rsid w:val="00492641"/>
    <w:rsid w:val="00492738"/>
    <w:rsid w:val="004A7077"/>
    <w:rsid w:val="00517D77"/>
    <w:rsid w:val="00543418"/>
    <w:rsid w:val="00554316"/>
    <w:rsid w:val="00594E52"/>
    <w:rsid w:val="005A682C"/>
    <w:rsid w:val="005E1F12"/>
    <w:rsid w:val="00633C3A"/>
    <w:rsid w:val="00640871"/>
    <w:rsid w:val="00650FD5"/>
    <w:rsid w:val="00695D99"/>
    <w:rsid w:val="006B1F02"/>
    <w:rsid w:val="006C07E4"/>
    <w:rsid w:val="006C7C31"/>
    <w:rsid w:val="006D0C82"/>
    <w:rsid w:val="006F6AD5"/>
    <w:rsid w:val="007048DD"/>
    <w:rsid w:val="007259B4"/>
    <w:rsid w:val="00737FED"/>
    <w:rsid w:val="007441DD"/>
    <w:rsid w:val="00761709"/>
    <w:rsid w:val="00764F3F"/>
    <w:rsid w:val="00766B15"/>
    <w:rsid w:val="00786A65"/>
    <w:rsid w:val="00795DAB"/>
    <w:rsid w:val="007B1A60"/>
    <w:rsid w:val="007C31DA"/>
    <w:rsid w:val="007D0B24"/>
    <w:rsid w:val="007D583F"/>
    <w:rsid w:val="007D607E"/>
    <w:rsid w:val="007F4A5C"/>
    <w:rsid w:val="00804E3B"/>
    <w:rsid w:val="008302C6"/>
    <w:rsid w:val="00830F37"/>
    <w:rsid w:val="00837DCC"/>
    <w:rsid w:val="00847889"/>
    <w:rsid w:val="008C40F7"/>
    <w:rsid w:val="008F43D9"/>
    <w:rsid w:val="00916986"/>
    <w:rsid w:val="00954F8F"/>
    <w:rsid w:val="009A0F18"/>
    <w:rsid w:val="009A3D8E"/>
    <w:rsid w:val="009C3399"/>
    <w:rsid w:val="009C5437"/>
    <w:rsid w:val="009C62D8"/>
    <w:rsid w:val="009D590A"/>
    <w:rsid w:val="00A115CA"/>
    <w:rsid w:val="00A3178C"/>
    <w:rsid w:val="00A44B96"/>
    <w:rsid w:val="00A509FE"/>
    <w:rsid w:val="00A64E39"/>
    <w:rsid w:val="00AF31FC"/>
    <w:rsid w:val="00AF5199"/>
    <w:rsid w:val="00B4333A"/>
    <w:rsid w:val="00BA73F3"/>
    <w:rsid w:val="00BF237B"/>
    <w:rsid w:val="00BF30E1"/>
    <w:rsid w:val="00C42B93"/>
    <w:rsid w:val="00CC768B"/>
    <w:rsid w:val="00D03C52"/>
    <w:rsid w:val="00D306B9"/>
    <w:rsid w:val="00D70F14"/>
    <w:rsid w:val="00D7583A"/>
    <w:rsid w:val="00D95CA6"/>
    <w:rsid w:val="00DA0C44"/>
    <w:rsid w:val="00DC6766"/>
    <w:rsid w:val="00E11D8D"/>
    <w:rsid w:val="00E224CB"/>
    <w:rsid w:val="00E23A19"/>
    <w:rsid w:val="00E31BB0"/>
    <w:rsid w:val="00E332CF"/>
    <w:rsid w:val="00E37665"/>
    <w:rsid w:val="00E3782D"/>
    <w:rsid w:val="00E612FC"/>
    <w:rsid w:val="00E6542A"/>
    <w:rsid w:val="00EC2FB3"/>
    <w:rsid w:val="00EE5D08"/>
    <w:rsid w:val="00F110BC"/>
    <w:rsid w:val="00F11333"/>
    <w:rsid w:val="00F50685"/>
    <w:rsid w:val="00F967BC"/>
    <w:rsid w:val="00FA6B3B"/>
    <w:rsid w:val="00FC1C81"/>
    <w:rsid w:val="00FF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37F2E"/>
  <w15:chartTrackingRefBased/>
  <w15:docId w15:val="{0DD6E6A8-1A8A-4D0C-94D4-A9B063B6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F7"/>
    <w:pPr>
      <w:ind w:left="720"/>
      <w:contextualSpacing/>
    </w:pPr>
  </w:style>
  <w:style w:type="paragraph" w:customStyle="1" w:styleId="Default">
    <w:name w:val="Default"/>
    <w:rsid w:val="008302C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92738"/>
    <w:rPr>
      <w:color w:val="0563C1" w:themeColor="hyperlink"/>
      <w:u w:val="single"/>
    </w:rPr>
  </w:style>
  <w:style w:type="character" w:styleId="UnresolvedMention">
    <w:name w:val="Unresolved Mention"/>
    <w:basedOn w:val="DefaultParagraphFont"/>
    <w:uiPriority w:val="99"/>
    <w:semiHidden/>
    <w:unhideWhenUsed/>
    <w:rsid w:val="00492738"/>
    <w:rPr>
      <w:color w:val="605E5C"/>
      <w:shd w:val="clear" w:color="auto" w:fill="E1DFDD"/>
    </w:rPr>
  </w:style>
  <w:style w:type="paragraph" w:styleId="Header">
    <w:name w:val="header"/>
    <w:basedOn w:val="Normal"/>
    <w:link w:val="HeaderChar"/>
    <w:uiPriority w:val="99"/>
    <w:unhideWhenUsed/>
    <w:rsid w:val="00E3782D"/>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3782D"/>
    <w:rPr>
      <w:rFonts w:ascii="Times New Roman" w:eastAsia="Times New Roman" w:hAnsi="Times New Roman" w:cs="Times New Roman"/>
      <w:sz w:val="24"/>
      <w:szCs w:val="24"/>
      <w:lang w:eastAsia="en-GB"/>
    </w:rPr>
  </w:style>
  <w:style w:type="table" w:styleId="TableGrid">
    <w:name w:val="Table Grid"/>
    <w:basedOn w:val="TableNormal"/>
    <w:uiPriority w:val="39"/>
    <w:rsid w:val="00E2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97"/>
    <w:pPr>
      <w:spacing w:after="0" w:line="240" w:lineRule="auto"/>
    </w:pPr>
  </w:style>
  <w:style w:type="paragraph" w:styleId="Footer">
    <w:name w:val="footer"/>
    <w:basedOn w:val="Normal"/>
    <w:link w:val="FooterChar"/>
    <w:uiPriority w:val="99"/>
    <w:unhideWhenUsed/>
    <w:rsid w:val="0028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nance@calic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0C6D-BF6C-4C61-8373-A5F8F133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Topping</dc:creator>
  <cp:keywords/>
  <dc:description/>
  <cp:lastModifiedBy>Community Pharmacy Lancashire</cp:lastModifiedBy>
  <cp:revision>2</cp:revision>
  <dcterms:created xsi:type="dcterms:W3CDTF">2023-08-09T08:49:00Z</dcterms:created>
  <dcterms:modified xsi:type="dcterms:W3CDTF">2023-08-09T08:49:00Z</dcterms:modified>
</cp:coreProperties>
</file>